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6F6B4">
      <w:pPr>
        <w:ind w:firstLine="480"/>
        <w:rPr>
          <w:rFonts w:hint="eastAsia" w:ascii="仿宋" w:hAnsi="仿宋" w:eastAsia="仿宋" w:cs="仿宋"/>
          <w:kern w:val="2"/>
          <w:sz w:val="24"/>
          <w:lang w:val="en-US" w:eastAsia="zh-CN" w:bidi="ar-SA"/>
        </w:rPr>
      </w:pPr>
    </w:p>
    <w:p w14:paraId="42CF606B">
      <w:pPr>
        <w:pStyle w:val="2"/>
        <w:rPr>
          <w:rFonts w:hint="eastAsia"/>
        </w:rPr>
      </w:pPr>
    </w:p>
    <w:p w14:paraId="50562697">
      <w:pPr>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1"/>
                    <a:stretch>
                      <a:fillRect/>
                    </a:stretch>
                  </pic:blipFill>
                  <pic:spPr>
                    <a:xfrm>
                      <a:off x="0" y="0"/>
                      <a:ext cx="1483360" cy="878205"/>
                    </a:xfrm>
                    <a:prstGeom prst="rect">
                      <a:avLst/>
                    </a:prstGeom>
                    <a:noFill/>
                    <a:ln>
                      <a:noFill/>
                    </a:ln>
                  </pic:spPr>
                </pic:pic>
              </a:graphicData>
            </a:graphic>
          </wp:inline>
        </w:drawing>
      </w:r>
    </w:p>
    <w:p w14:paraId="3C3B8B13">
      <w:pPr>
        <w:ind w:firstLine="480"/>
        <w:rPr>
          <w:rFonts w:hint="eastAsia" w:ascii="仿宋" w:hAnsi="仿宋" w:eastAsia="仿宋" w:cs="仿宋"/>
        </w:rPr>
      </w:pPr>
    </w:p>
    <w:p w14:paraId="0AA9369B">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山东第一医科大学（山东省医学科学院）大学专项口腔楼启用配置专用设备二项目</w:t>
      </w:r>
      <w:r>
        <w:rPr>
          <w:rFonts w:hint="eastAsia" w:ascii="仿宋" w:hAnsi="仿宋" w:eastAsia="仿宋" w:cs="仿宋"/>
          <w:b/>
          <w:sz w:val="44"/>
          <w:szCs w:val="44"/>
        </w:rPr>
        <w:t>公开招标文件</w:t>
      </w:r>
    </w:p>
    <w:p w14:paraId="5E08453D">
      <w:pPr>
        <w:ind w:left="0" w:leftChars="0" w:firstLine="0" w:firstLineChars="0"/>
        <w:rPr>
          <w:rFonts w:hint="eastAsia" w:ascii="仿宋" w:hAnsi="仿宋" w:eastAsia="仿宋" w:cs="仿宋"/>
        </w:rPr>
      </w:pPr>
    </w:p>
    <w:p w14:paraId="697F50A7">
      <w:pPr>
        <w:ind w:firstLine="177" w:firstLineChars="55"/>
        <w:jc w:val="center"/>
        <w:rPr>
          <w:rFonts w:hint="eastAsia" w:ascii="仿宋" w:hAnsi="仿宋" w:cs="仿宋"/>
          <w:b/>
          <w:bCs w:val="0"/>
          <w:sz w:val="32"/>
          <w:szCs w:val="32"/>
          <w:lang w:eastAsia="zh-CN"/>
        </w:rPr>
      </w:pPr>
      <w:r>
        <w:rPr>
          <w:rFonts w:hint="eastAsia" w:ascii="仿宋" w:hAnsi="仿宋" w:eastAsia="仿宋" w:cs="仿宋"/>
          <w:b/>
          <w:bCs w:val="0"/>
          <w:sz w:val="32"/>
          <w:szCs w:val="32"/>
        </w:rPr>
        <w:t>项目编号：</w:t>
      </w:r>
      <w:r>
        <w:rPr>
          <w:rFonts w:hint="eastAsia" w:ascii="仿宋" w:hAnsi="仿宋" w:cs="仿宋"/>
          <w:b/>
          <w:bCs w:val="0"/>
          <w:sz w:val="32"/>
          <w:szCs w:val="32"/>
          <w:lang w:eastAsia="zh-CN"/>
        </w:rPr>
        <w:t>SDGP370000000202502008774</w:t>
      </w:r>
    </w:p>
    <w:p w14:paraId="36661031">
      <w:pPr>
        <w:ind w:firstLine="177" w:firstLineChars="55"/>
        <w:jc w:val="center"/>
        <w:rPr>
          <w:rFonts w:hint="default" w:ascii="仿宋" w:hAnsi="仿宋" w:eastAsia="仿宋" w:cs="仿宋"/>
          <w:b/>
          <w:bCs w:val="0"/>
          <w:sz w:val="32"/>
          <w:szCs w:val="32"/>
          <w:u w:val="single"/>
          <w:lang w:val="en-US" w:eastAsia="zh-CN"/>
        </w:rPr>
      </w:pPr>
      <w:r>
        <w:rPr>
          <w:rFonts w:hint="eastAsia" w:ascii="仿宋" w:hAnsi="仿宋" w:cs="仿宋"/>
          <w:b/>
          <w:bCs w:val="0"/>
          <w:sz w:val="32"/>
          <w:szCs w:val="32"/>
          <w:lang w:eastAsia="zh-CN"/>
        </w:rPr>
        <w:t>/sdhryw2025222</w:t>
      </w:r>
      <w:r>
        <w:rPr>
          <w:rFonts w:hint="eastAsia" w:ascii="仿宋" w:hAnsi="仿宋" w:cs="仿宋"/>
          <w:b/>
          <w:bCs w:val="0"/>
          <w:sz w:val="32"/>
          <w:szCs w:val="32"/>
          <w:lang w:val="en-US" w:eastAsia="zh-CN"/>
        </w:rPr>
        <w:t xml:space="preserve"> </w:t>
      </w:r>
    </w:p>
    <w:p w14:paraId="5AC72200">
      <w:pPr>
        <w:pStyle w:val="3"/>
        <w:ind w:left="0" w:leftChars="0" w:right="-42" w:firstLine="482"/>
        <w:rPr>
          <w:rFonts w:hint="eastAsia" w:ascii="仿宋" w:hAnsi="仿宋" w:eastAsia="仿宋" w:cs="仿宋"/>
          <w:b/>
          <w:bCs/>
          <w:sz w:val="24"/>
          <w:szCs w:val="24"/>
        </w:rPr>
      </w:pPr>
    </w:p>
    <w:p w14:paraId="079541F7">
      <w:pPr>
        <w:ind w:firstLine="482"/>
        <w:jc w:val="center"/>
        <w:rPr>
          <w:rFonts w:hint="eastAsia" w:ascii="仿宋" w:hAnsi="仿宋" w:eastAsia="仿宋" w:cs="仿宋"/>
          <w:b/>
          <w:bCs/>
          <w:szCs w:val="24"/>
        </w:rPr>
      </w:pPr>
    </w:p>
    <w:p w14:paraId="29A17583">
      <w:pPr>
        <w:ind w:firstLine="482"/>
        <w:jc w:val="center"/>
        <w:rPr>
          <w:rFonts w:hint="eastAsia" w:ascii="仿宋" w:hAnsi="仿宋" w:eastAsia="仿宋" w:cs="仿宋"/>
          <w:b/>
          <w:bCs/>
          <w:szCs w:val="24"/>
        </w:rPr>
      </w:pPr>
    </w:p>
    <w:p w14:paraId="5B8B1395">
      <w:pPr>
        <w:ind w:firstLine="482"/>
        <w:jc w:val="center"/>
        <w:rPr>
          <w:rFonts w:hint="eastAsia" w:ascii="仿宋" w:hAnsi="仿宋" w:eastAsia="仿宋" w:cs="仿宋"/>
          <w:b/>
          <w:bCs/>
          <w:szCs w:val="24"/>
        </w:rPr>
      </w:pPr>
    </w:p>
    <w:p w14:paraId="095386BF">
      <w:pPr>
        <w:ind w:firstLine="482"/>
        <w:jc w:val="center"/>
        <w:rPr>
          <w:rFonts w:hint="eastAsia" w:ascii="仿宋" w:hAnsi="仿宋" w:eastAsia="仿宋" w:cs="仿宋"/>
          <w:b/>
          <w:bCs/>
          <w:szCs w:val="24"/>
        </w:rPr>
      </w:pPr>
    </w:p>
    <w:p w14:paraId="07BF4EC8">
      <w:pPr>
        <w:ind w:left="0" w:leftChars="0" w:firstLine="0" w:firstLineChars="0"/>
        <w:jc w:val="both"/>
        <w:rPr>
          <w:rFonts w:hint="eastAsia" w:ascii="仿宋" w:hAnsi="仿宋" w:eastAsia="仿宋" w:cs="仿宋"/>
          <w:b/>
          <w:bCs/>
          <w:szCs w:val="24"/>
        </w:rPr>
      </w:pPr>
    </w:p>
    <w:p w14:paraId="47E18268">
      <w:pPr>
        <w:ind w:firstLine="482"/>
        <w:jc w:val="center"/>
        <w:rPr>
          <w:rFonts w:hint="eastAsia" w:ascii="仿宋" w:hAnsi="仿宋" w:eastAsia="仿宋" w:cs="仿宋"/>
          <w:b/>
          <w:bCs/>
          <w:szCs w:val="24"/>
        </w:rPr>
      </w:pPr>
    </w:p>
    <w:p w14:paraId="344E108A">
      <w:pPr>
        <w:ind w:firstLine="482"/>
        <w:jc w:val="center"/>
        <w:rPr>
          <w:rFonts w:hint="eastAsia" w:ascii="仿宋" w:hAnsi="仿宋" w:eastAsia="仿宋" w:cs="仿宋"/>
          <w:b/>
          <w:bCs/>
          <w:szCs w:val="24"/>
        </w:rPr>
      </w:pPr>
    </w:p>
    <w:p w14:paraId="51564231">
      <w:pPr>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14:paraId="631A240B">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w:t>
      </w:r>
    </w:p>
    <w:p w14:paraId="0F74CCBB">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14:paraId="103E3E95">
      <w:pPr>
        <w:ind w:firstLine="1446" w:firstLineChars="400"/>
        <w:rPr>
          <w:rFonts w:hint="eastAsia" w:ascii="仿宋" w:hAnsi="仿宋" w:eastAsia="仿宋" w:cs="仿宋"/>
          <w:b/>
          <w:sz w:val="36"/>
          <w:szCs w:val="36"/>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w:t>
      </w:r>
      <w:r>
        <w:rPr>
          <w:rFonts w:hint="eastAsia" w:ascii="仿宋" w:hAnsi="仿宋" w:eastAsia="仿宋" w:cs="仿宋"/>
          <w:b/>
          <w:sz w:val="36"/>
          <w:szCs w:val="36"/>
          <w:u w:val="single"/>
        </w:rPr>
        <w:t>月</w:t>
      </w:r>
    </w:p>
    <w:sdt>
      <w:sdtPr>
        <w:rPr>
          <w:rFonts w:ascii="宋体" w:hAnsi="宋体" w:eastAsia="宋体" w:cs="Times New Roman"/>
          <w:kern w:val="2"/>
          <w:sz w:val="21"/>
          <w:lang w:val="en-US" w:eastAsia="zh-CN" w:bidi="ar-SA"/>
        </w:rPr>
        <w:id w:val="147464316"/>
        <w15:color w:val="DBDBDB"/>
        <w:docPartObj>
          <w:docPartGallery w:val="Table of Contents"/>
          <w:docPartUnique/>
        </w:docPartObj>
      </w:sdtPr>
      <w:sdtEndPr>
        <w:rPr>
          <w:rFonts w:hint="eastAsia" w:ascii="仿宋" w:hAnsi="仿宋" w:eastAsia="仿宋" w:cs="仿宋"/>
          <w:kern w:val="2"/>
          <w:sz w:val="24"/>
          <w:lang w:val="en-US" w:eastAsia="zh-CN" w:bidi="ar-SA"/>
        </w:rPr>
      </w:sdtEndPr>
      <w:sdtContent>
        <w:p w14:paraId="67016EC8">
          <w:pPr>
            <w:spacing w:before="0" w:beforeLines="0" w:after="0" w:afterLines="0" w:line="240" w:lineRule="auto"/>
            <w:ind w:left="0" w:leftChars="0" w:right="0" w:rightChars="0" w:firstLine="0" w:firstLineChars="0"/>
            <w:jc w:val="center"/>
          </w:pPr>
          <w:bookmarkStart w:id="0" w:name="_Toc106784518"/>
          <w:bookmarkStart w:id="1" w:name="_Toc7814"/>
          <w:bookmarkStart w:id="2" w:name="_Toc106784591"/>
          <w:r>
            <w:rPr>
              <w:rFonts w:ascii="宋体" w:hAnsi="宋体" w:eastAsia="宋体"/>
              <w:sz w:val="21"/>
            </w:rPr>
            <w:t>目录</w:t>
          </w:r>
        </w:p>
        <w:p w14:paraId="00D79EF0">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TOC \o "1-9" \h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_Toc7814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一</w:t>
          </w:r>
          <w:r>
            <w:rPr>
              <w:rFonts w:hint="eastAsia" w:ascii="仿宋" w:hAnsi="仿宋" w:eastAsia="仿宋" w:cs="仿宋"/>
              <w:szCs w:val="32"/>
            </w:rPr>
            <w:t>部分 投标邀请</w:t>
          </w:r>
          <w:r>
            <w:tab/>
          </w:r>
          <w:r>
            <w:fldChar w:fldCharType="begin"/>
          </w:r>
          <w:r>
            <w:instrText xml:space="preserve"> PAGEREF _Toc7814 \h </w:instrText>
          </w:r>
          <w:r>
            <w:fldChar w:fldCharType="separate"/>
          </w:r>
          <w:r>
            <w:t>9</w:t>
          </w:r>
          <w:r>
            <w:fldChar w:fldCharType="end"/>
          </w:r>
          <w:r>
            <w:rPr>
              <w:rFonts w:hint="eastAsia" w:ascii="仿宋" w:hAnsi="仿宋" w:eastAsia="仿宋" w:cs="仿宋"/>
            </w:rPr>
            <w:fldChar w:fldCharType="end"/>
          </w:r>
        </w:p>
        <w:p w14:paraId="3D4B22BA">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_Toc638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二</w:t>
          </w:r>
          <w:r>
            <w:rPr>
              <w:rFonts w:hint="eastAsia" w:ascii="仿宋" w:hAnsi="仿宋" w:eastAsia="仿宋" w:cs="仿宋"/>
              <w:szCs w:val="32"/>
            </w:rPr>
            <w:t>部分投标人须知附表</w:t>
          </w:r>
          <w:r>
            <w:tab/>
          </w:r>
          <w:r>
            <w:fldChar w:fldCharType="begin"/>
          </w:r>
          <w:r>
            <w:instrText xml:space="preserve"> PAGEREF _Toc638 \h </w:instrText>
          </w:r>
          <w:r>
            <w:fldChar w:fldCharType="separate"/>
          </w:r>
          <w:r>
            <w:t>11</w:t>
          </w:r>
          <w:r>
            <w:fldChar w:fldCharType="end"/>
          </w:r>
          <w:r>
            <w:rPr>
              <w:rFonts w:hint="eastAsia" w:ascii="仿宋" w:hAnsi="仿宋" w:eastAsia="仿宋" w:cs="仿宋"/>
            </w:rPr>
            <w:fldChar w:fldCharType="end"/>
          </w:r>
        </w:p>
        <w:p w14:paraId="63AA6C1A">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_Toc12588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三</w:t>
          </w:r>
          <w:r>
            <w:rPr>
              <w:rFonts w:hint="eastAsia" w:ascii="仿宋" w:hAnsi="仿宋" w:eastAsia="仿宋" w:cs="仿宋"/>
              <w:szCs w:val="32"/>
            </w:rPr>
            <w:t>部分  投标人须知</w:t>
          </w:r>
          <w:r>
            <w:tab/>
          </w:r>
          <w:r>
            <w:fldChar w:fldCharType="begin"/>
          </w:r>
          <w:r>
            <w:instrText xml:space="preserve"> PAGEREF _Toc12588 \h </w:instrText>
          </w:r>
          <w:r>
            <w:fldChar w:fldCharType="separate"/>
          </w:r>
          <w:r>
            <w:t>16</w:t>
          </w:r>
          <w:r>
            <w:fldChar w:fldCharType="end"/>
          </w:r>
          <w:r>
            <w:rPr>
              <w:rFonts w:hint="eastAsia" w:ascii="仿宋" w:hAnsi="仿宋" w:eastAsia="仿宋" w:cs="仿宋"/>
            </w:rPr>
            <w:fldChar w:fldCharType="end"/>
          </w:r>
        </w:p>
        <w:p w14:paraId="1243F11D">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_Toc13649 </w:instrText>
          </w:r>
          <w:r>
            <w:rPr>
              <w:rFonts w:hint="eastAsia" w:ascii="仿宋" w:hAnsi="仿宋" w:eastAsia="仿宋" w:cs="仿宋"/>
            </w:rPr>
            <w:fldChar w:fldCharType="separate"/>
          </w:r>
          <w:r>
            <w:rPr>
              <w:rFonts w:hint="eastAsia" w:ascii="仿宋" w:hAnsi="仿宋" w:eastAsia="仿宋" w:cs="仿宋"/>
              <w:szCs w:val="28"/>
            </w:rPr>
            <w:t>一、总则</w:t>
          </w:r>
          <w:r>
            <w:tab/>
          </w:r>
          <w:r>
            <w:fldChar w:fldCharType="begin"/>
          </w:r>
          <w:r>
            <w:instrText xml:space="preserve"> PAGEREF _Toc13649 \h </w:instrText>
          </w:r>
          <w:r>
            <w:fldChar w:fldCharType="separate"/>
          </w:r>
          <w:r>
            <w:t>16</w:t>
          </w:r>
          <w:r>
            <w:fldChar w:fldCharType="end"/>
          </w:r>
          <w:r>
            <w:rPr>
              <w:rFonts w:hint="eastAsia" w:ascii="仿宋" w:hAnsi="仿宋" w:eastAsia="仿宋" w:cs="仿宋"/>
            </w:rPr>
            <w:fldChar w:fldCharType="end"/>
          </w:r>
        </w:p>
        <w:p w14:paraId="563FB606">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_Toc5001 </w:instrText>
          </w:r>
          <w:r>
            <w:rPr>
              <w:rFonts w:hint="eastAsia" w:ascii="仿宋" w:hAnsi="仿宋" w:eastAsia="仿宋" w:cs="仿宋"/>
            </w:rPr>
            <w:fldChar w:fldCharType="separate"/>
          </w:r>
          <w:r>
            <w:rPr>
              <w:rFonts w:hint="eastAsia" w:ascii="仿宋" w:hAnsi="仿宋" w:eastAsia="仿宋" w:cs="仿宋"/>
              <w:szCs w:val="24"/>
            </w:rPr>
            <w:t>1、适用范围</w:t>
          </w:r>
          <w:r>
            <w:tab/>
          </w:r>
          <w:r>
            <w:fldChar w:fldCharType="begin"/>
          </w:r>
          <w:r>
            <w:instrText xml:space="preserve"> PAGEREF _Toc5001 \h </w:instrText>
          </w:r>
          <w:r>
            <w:fldChar w:fldCharType="separate"/>
          </w:r>
          <w:r>
            <w:t>16</w:t>
          </w:r>
          <w:r>
            <w:fldChar w:fldCharType="end"/>
          </w:r>
          <w:r>
            <w:rPr>
              <w:rFonts w:hint="eastAsia" w:ascii="仿宋" w:hAnsi="仿宋" w:eastAsia="仿宋" w:cs="仿宋"/>
            </w:rPr>
            <w:fldChar w:fldCharType="end"/>
          </w:r>
        </w:p>
        <w:p w14:paraId="064A2324">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_Toc10070 </w:instrText>
          </w:r>
          <w:r>
            <w:rPr>
              <w:rFonts w:hint="eastAsia" w:ascii="仿宋" w:hAnsi="仿宋" w:eastAsia="仿宋" w:cs="仿宋"/>
            </w:rPr>
            <w:fldChar w:fldCharType="separate"/>
          </w:r>
          <w:r>
            <w:rPr>
              <w:rFonts w:hint="eastAsia" w:ascii="仿宋" w:hAnsi="仿宋" w:eastAsia="仿宋" w:cs="仿宋"/>
              <w:szCs w:val="24"/>
            </w:rPr>
            <w:t>2、定义</w:t>
          </w:r>
          <w:r>
            <w:tab/>
          </w:r>
          <w:r>
            <w:fldChar w:fldCharType="begin"/>
          </w:r>
          <w:r>
            <w:instrText xml:space="preserve"> PAGEREF _Toc10070 \h </w:instrText>
          </w:r>
          <w:r>
            <w:fldChar w:fldCharType="separate"/>
          </w:r>
          <w:r>
            <w:t>16</w:t>
          </w:r>
          <w:r>
            <w:fldChar w:fldCharType="end"/>
          </w:r>
          <w:r>
            <w:rPr>
              <w:rFonts w:hint="eastAsia" w:ascii="仿宋" w:hAnsi="仿宋" w:eastAsia="仿宋" w:cs="仿宋"/>
            </w:rPr>
            <w:fldChar w:fldCharType="end"/>
          </w:r>
        </w:p>
        <w:p w14:paraId="1D2AE04A">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_Toc21825 </w:instrText>
          </w:r>
          <w:r>
            <w:rPr>
              <w:rFonts w:hint="eastAsia" w:ascii="仿宋" w:hAnsi="仿宋" w:eastAsia="仿宋" w:cs="仿宋"/>
            </w:rPr>
            <w:fldChar w:fldCharType="separate"/>
          </w:r>
          <w:r>
            <w:rPr>
              <w:rFonts w:hint="eastAsia" w:ascii="仿宋" w:hAnsi="仿宋" w:eastAsia="仿宋" w:cs="仿宋"/>
              <w:szCs w:val="24"/>
            </w:rPr>
            <w:t>3、合格的投标人</w:t>
          </w:r>
          <w:r>
            <w:tab/>
          </w:r>
          <w:r>
            <w:fldChar w:fldCharType="begin"/>
          </w:r>
          <w:r>
            <w:instrText xml:space="preserve"> PAGEREF _Toc21825 \h </w:instrText>
          </w:r>
          <w:r>
            <w:fldChar w:fldCharType="separate"/>
          </w:r>
          <w:r>
            <w:t>16</w:t>
          </w:r>
          <w:r>
            <w:fldChar w:fldCharType="end"/>
          </w:r>
          <w:r>
            <w:rPr>
              <w:rFonts w:hint="eastAsia" w:ascii="仿宋" w:hAnsi="仿宋" w:eastAsia="仿宋" w:cs="仿宋"/>
            </w:rPr>
            <w:fldChar w:fldCharType="end"/>
          </w:r>
        </w:p>
        <w:p w14:paraId="60996F57">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_Toc29056 </w:instrText>
          </w:r>
          <w:r>
            <w:rPr>
              <w:rFonts w:hint="eastAsia" w:ascii="仿宋" w:hAnsi="仿宋" w:eastAsia="仿宋" w:cs="仿宋"/>
            </w:rPr>
            <w:fldChar w:fldCharType="separate"/>
          </w:r>
          <w:r>
            <w:rPr>
              <w:rFonts w:hint="eastAsia" w:ascii="仿宋" w:hAnsi="仿宋" w:eastAsia="仿宋" w:cs="仿宋"/>
              <w:szCs w:val="24"/>
            </w:rPr>
            <w:t>4、踏勘现场</w:t>
          </w:r>
          <w:r>
            <w:tab/>
          </w:r>
          <w:r>
            <w:fldChar w:fldCharType="begin"/>
          </w:r>
          <w:r>
            <w:instrText xml:space="preserve"> PAGEREF _Toc29056 \h </w:instrText>
          </w:r>
          <w:r>
            <w:fldChar w:fldCharType="separate"/>
          </w:r>
          <w:r>
            <w:t>17</w:t>
          </w:r>
          <w:r>
            <w:fldChar w:fldCharType="end"/>
          </w:r>
          <w:r>
            <w:rPr>
              <w:rFonts w:hint="eastAsia" w:ascii="仿宋" w:hAnsi="仿宋" w:eastAsia="仿宋" w:cs="仿宋"/>
            </w:rPr>
            <w:fldChar w:fldCharType="end"/>
          </w:r>
        </w:p>
        <w:p w14:paraId="313ADB11">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_Toc17647 </w:instrText>
          </w:r>
          <w:r>
            <w:rPr>
              <w:rFonts w:hint="eastAsia" w:ascii="仿宋" w:hAnsi="仿宋" w:eastAsia="仿宋" w:cs="仿宋"/>
            </w:rPr>
            <w:fldChar w:fldCharType="separate"/>
          </w:r>
          <w:r>
            <w:rPr>
              <w:rFonts w:hint="eastAsia" w:ascii="仿宋" w:hAnsi="仿宋" w:eastAsia="仿宋" w:cs="仿宋"/>
              <w:szCs w:val="24"/>
            </w:rPr>
            <w:t>5、其他</w:t>
          </w:r>
          <w:r>
            <w:tab/>
          </w:r>
          <w:r>
            <w:fldChar w:fldCharType="begin"/>
          </w:r>
          <w:r>
            <w:instrText xml:space="preserve"> PAGEREF _Toc17647 \h </w:instrText>
          </w:r>
          <w:r>
            <w:fldChar w:fldCharType="separate"/>
          </w:r>
          <w:r>
            <w:t>17</w:t>
          </w:r>
          <w:r>
            <w:fldChar w:fldCharType="end"/>
          </w:r>
          <w:r>
            <w:rPr>
              <w:rFonts w:hint="eastAsia" w:ascii="仿宋" w:hAnsi="仿宋" w:eastAsia="仿宋" w:cs="仿宋"/>
            </w:rPr>
            <w:fldChar w:fldCharType="end"/>
          </w:r>
        </w:p>
        <w:p w14:paraId="6153A447">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_Toc17290 </w:instrText>
          </w:r>
          <w:r>
            <w:rPr>
              <w:rFonts w:hint="eastAsia" w:ascii="仿宋" w:hAnsi="仿宋" w:eastAsia="仿宋" w:cs="仿宋"/>
            </w:rPr>
            <w:fldChar w:fldCharType="separate"/>
          </w:r>
          <w:r>
            <w:rPr>
              <w:rFonts w:hint="eastAsia" w:ascii="仿宋" w:hAnsi="仿宋" w:eastAsia="仿宋" w:cs="仿宋"/>
              <w:szCs w:val="28"/>
            </w:rPr>
            <w:t>二、招标文件</w:t>
          </w:r>
          <w:r>
            <w:tab/>
          </w:r>
          <w:r>
            <w:fldChar w:fldCharType="begin"/>
          </w:r>
          <w:r>
            <w:instrText xml:space="preserve"> PAGEREF _Toc17290 \h </w:instrText>
          </w:r>
          <w:r>
            <w:fldChar w:fldCharType="separate"/>
          </w:r>
          <w:r>
            <w:t>20</w:t>
          </w:r>
          <w:r>
            <w:fldChar w:fldCharType="end"/>
          </w:r>
          <w:r>
            <w:rPr>
              <w:rFonts w:hint="eastAsia" w:ascii="仿宋" w:hAnsi="仿宋" w:eastAsia="仿宋" w:cs="仿宋"/>
            </w:rPr>
            <w:fldChar w:fldCharType="end"/>
          </w:r>
        </w:p>
        <w:p w14:paraId="4168961B">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_Toc18612 </w:instrText>
          </w:r>
          <w:r>
            <w:rPr>
              <w:rFonts w:hint="eastAsia" w:ascii="仿宋" w:hAnsi="仿宋" w:eastAsia="仿宋" w:cs="仿宋"/>
            </w:rPr>
            <w:fldChar w:fldCharType="separate"/>
          </w:r>
          <w:r>
            <w:rPr>
              <w:rFonts w:hint="eastAsia" w:ascii="仿宋" w:hAnsi="仿宋" w:eastAsia="仿宋" w:cs="仿宋"/>
              <w:szCs w:val="24"/>
            </w:rPr>
            <w:t>6、招标文件的构成</w:t>
          </w:r>
          <w:r>
            <w:tab/>
          </w:r>
          <w:r>
            <w:fldChar w:fldCharType="begin"/>
          </w:r>
          <w:r>
            <w:instrText xml:space="preserve"> PAGEREF _Toc18612 \h </w:instrText>
          </w:r>
          <w:r>
            <w:fldChar w:fldCharType="separate"/>
          </w:r>
          <w:r>
            <w:t>20</w:t>
          </w:r>
          <w:r>
            <w:fldChar w:fldCharType="end"/>
          </w:r>
          <w:r>
            <w:rPr>
              <w:rFonts w:hint="eastAsia" w:ascii="仿宋" w:hAnsi="仿宋" w:eastAsia="仿宋" w:cs="仿宋"/>
            </w:rPr>
            <w:fldChar w:fldCharType="end"/>
          </w:r>
        </w:p>
        <w:p w14:paraId="743846F9">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_Toc13109 </w:instrText>
          </w:r>
          <w:r>
            <w:rPr>
              <w:rFonts w:hint="eastAsia" w:ascii="仿宋" w:hAnsi="仿宋" w:eastAsia="仿宋" w:cs="仿宋"/>
            </w:rPr>
            <w:fldChar w:fldCharType="separate"/>
          </w:r>
          <w:r>
            <w:rPr>
              <w:rFonts w:hint="eastAsia" w:ascii="仿宋" w:hAnsi="仿宋" w:eastAsia="仿宋" w:cs="仿宋"/>
              <w:szCs w:val="24"/>
            </w:rPr>
            <w:t>7、招标文件的澄清</w:t>
          </w:r>
          <w:r>
            <w:tab/>
          </w:r>
          <w:r>
            <w:fldChar w:fldCharType="begin"/>
          </w:r>
          <w:r>
            <w:instrText xml:space="preserve"> PAGEREF _Toc13109 \h </w:instrText>
          </w:r>
          <w:r>
            <w:fldChar w:fldCharType="separate"/>
          </w:r>
          <w:r>
            <w:t>21</w:t>
          </w:r>
          <w:r>
            <w:fldChar w:fldCharType="end"/>
          </w:r>
          <w:r>
            <w:rPr>
              <w:rFonts w:hint="eastAsia" w:ascii="仿宋" w:hAnsi="仿宋" w:eastAsia="仿宋" w:cs="仿宋"/>
            </w:rPr>
            <w:fldChar w:fldCharType="end"/>
          </w:r>
        </w:p>
        <w:p w14:paraId="0004EEDC">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_Toc20193 </w:instrText>
          </w:r>
          <w:r>
            <w:rPr>
              <w:rFonts w:hint="eastAsia" w:ascii="仿宋" w:hAnsi="仿宋" w:eastAsia="仿宋" w:cs="仿宋"/>
            </w:rPr>
            <w:fldChar w:fldCharType="separate"/>
          </w:r>
          <w:r>
            <w:rPr>
              <w:rFonts w:hint="eastAsia" w:ascii="仿宋" w:hAnsi="仿宋" w:eastAsia="仿宋" w:cs="仿宋"/>
              <w:szCs w:val="24"/>
            </w:rPr>
            <w:t>8、招标文件的修改</w:t>
          </w:r>
          <w:r>
            <w:tab/>
          </w:r>
          <w:r>
            <w:fldChar w:fldCharType="begin"/>
          </w:r>
          <w:r>
            <w:instrText xml:space="preserve"> PAGEREF _Toc20193 \h </w:instrText>
          </w:r>
          <w:r>
            <w:fldChar w:fldCharType="separate"/>
          </w:r>
          <w:r>
            <w:t>21</w:t>
          </w:r>
          <w:r>
            <w:fldChar w:fldCharType="end"/>
          </w:r>
          <w:r>
            <w:rPr>
              <w:rFonts w:hint="eastAsia" w:ascii="仿宋" w:hAnsi="仿宋" w:eastAsia="仿宋" w:cs="仿宋"/>
            </w:rPr>
            <w:fldChar w:fldCharType="end"/>
          </w:r>
        </w:p>
        <w:p w14:paraId="464B3BA2">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_Toc20163 </w:instrText>
          </w:r>
          <w:r>
            <w:rPr>
              <w:rFonts w:hint="eastAsia" w:ascii="仿宋" w:hAnsi="仿宋" w:eastAsia="仿宋" w:cs="仿宋"/>
            </w:rPr>
            <w:fldChar w:fldCharType="separate"/>
          </w:r>
          <w:r>
            <w:rPr>
              <w:rFonts w:hint="eastAsia" w:ascii="仿宋" w:hAnsi="仿宋" w:eastAsia="仿宋" w:cs="仿宋"/>
              <w:szCs w:val="28"/>
            </w:rPr>
            <w:t>三、投标文件</w:t>
          </w:r>
          <w:r>
            <w:tab/>
          </w:r>
          <w:r>
            <w:fldChar w:fldCharType="begin"/>
          </w:r>
          <w:r>
            <w:instrText xml:space="preserve"> PAGEREF _Toc20163 \h </w:instrText>
          </w:r>
          <w:r>
            <w:fldChar w:fldCharType="separate"/>
          </w:r>
          <w:r>
            <w:t>21</w:t>
          </w:r>
          <w:r>
            <w:fldChar w:fldCharType="end"/>
          </w:r>
          <w:r>
            <w:rPr>
              <w:rFonts w:hint="eastAsia" w:ascii="仿宋" w:hAnsi="仿宋" w:eastAsia="仿宋" w:cs="仿宋"/>
            </w:rPr>
            <w:fldChar w:fldCharType="end"/>
          </w:r>
        </w:p>
        <w:p w14:paraId="080CD6C9">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_Toc26911 </w:instrText>
          </w:r>
          <w:r>
            <w:rPr>
              <w:rFonts w:hint="eastAsia" w:ascii="仿宋" w:hAnsi="仿宋" w:eastAsia="仿宋" w:cs="仿宋"/>
            </w:rPr>
            <w:fldChar w:fldCharType="separate"/>
          </w:r>
          <w:r>
            <w:rPr>
              <w:rFonts w:hint="eastAsia" w:ascii="仿宋" w:hAnsi="仿宋" w:eastAsia="仿宋" w:cs="仿宋"/>
              <w:szCs w:val="24"/>
            </w:rPr>
            <w:t>9、编制要求</w:t>
          </w:r>
          <w:r>
            <w:tab/>
          </w:r>
          <w:r>
            <w:fldChar w:fldCharType="begin"/>
          </w:r>
          <w:r>
            <w:instrText xml:space="preserve"> PAGEREF _Toc26911 \h </w:instrText>
          </w:r>
          <w:r>
            <w:fldChar w:fldCharType="separate"/>
          </w:r>
          <w:r>
            <w:t>21</w:t>
          </w:r>
          <w:r>
            <w:fldChar w:fldCharType="end"/>
          </w:r>
          <w:r>
            <w:rPr>
              <w:rFonts w:hint="eastAsia" w:ascii="仿宋" w:hAnsi="仿宋" w:eastAsia="仿宋" w:cs="仿宋"/>
            </w:rPr>
            <w:fldChar w:fldCharType="end"/>
          </w:r>
        </w:p>
        <w:p w14:paraId="40FEA66A">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_Toc21495 </w:instrText>
          </w:r>
          <w:r>
            <w:rPr>
              <w:rFonts w:hint="eastAsia" w:ascii="仿宋" w:hAnsi="仿宋" w:eastAsia="仿宋" w:cs="仿宋"/>
            </w:rPr>
            <w:fldChar w:fldCharType="separate"/>
          </w:r>
          <w:r>
            <w:rPr>
              <w:rFonts w:hint="eastAsia" w:ascii="仿宋" w:hAnsi="仿宋" w:eastAsia="仿宋" w:cs="仿宋"/>
              <w:szCs w:val="24"/>
            </w:rPr>
            <w:t>10、投标语言及计量单位</w:t>
          </w:r>
          <w:r>
            <w:tab/>
          </w:r>
          <w:r>
            <w:fldChar w:fldCharType="begin"/>
          </w:r>
          <w:r>
            <w:instrText xml:space="preserve"> PAGEREF _Toc21495 \h </w:instrText>
          </w:r>
          <w:r>
            <w:fldChar w:fldCharType="separate"/>
          </w:r>
          <w:r>
            <w:t>22</w:t>
          </w:r>
          <w:r>
            <w:fldChar w:fldCharType="end"/>
          </w:r>
          <w:r>
            <w:rPr>
              <w:rFonts w:hint="eastAsia" w:ascii="仿宋" w:hAnsi="仿宋" w:eastAsia="仿宋" w:cs="仿宋"/>
            </w:rPr>
            <w:fldChar w:fldCharType="end"/>
          </w:r>
        </w:p>
        <w:p w14:paraId="5D95374F">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_Toc3546 </w:instrText>
          </w:r>
          <w:r>
            <w:rPr>
              <w:rFonts w:hint="eastAsia" w:ascii="仿宋" w:hAnsi="仿宋" w:eastAsia="仿宋" w:cs="仿宋"/>
            </w:rPr>
            <w:fldChar w:fldCharType="separate"/>
          </w:r>
          <w:r>
            <w:rPr>
              <w:rFonts w:hint="eastAsia" w:ascii="仿宋" w:hAnsi="仿宋" w:eastAsia="仿宋" w:cs="仿宋"/>
              <w:szCs w:val="24"/>
            </w:rPr>
            <w:t>11、投标有效期</w:t>
          </w:r>
          <w:r>
            <w:tab/>
          </w:r>
          <w:r>
            <w:fldChar w:fldCharType="begin"/>
          </w:r>
          <w:r>
            <w:instrText xml:space="preserve"> PAGEREF _Toc3546 \h </w:instrText>
          </w:r>
          <w:r>
            <w:fldChar w:fldCharType="separate"/>
          </w:r>
          <w:r>
            <w:t>22</w:t>
          </w:r>
          <w:r>
            <w:fldChar w:fldCharType="end"/>
          </w:r>
          <w:r>
            <w:rPr>
              <w:rFonts w:hint="eastAsia" w:ascii="仿宋" w:hAnsi="仿宋" w:eastAsia="仿宋" w:cs="仿宋"/>
            </w:rPr>
            <w:fldChar w:fldCharType="end"/>
          </w:r>
        </w:p>
        <w:p w14:paraId="6730EDFC">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_Toc14431 </w:instrText>
          </w:r>
          <w:r>
            <w:rPr>
              <w:rFonts w:hint="eastAsia" w:ascii="仿宋" w:hAnsi="仿宋" w:eastAsia="仿宋" w:cs="仿宋"/>
            </w:rPr>
            <w:fldChar w:fldCharType="separate"/>
          </w:r>
          <w:r>
            <w:rPr>
              <w:rFonts w:hint="eastAsia" w:ascii="仿宋" w:hAnsi="仿宋" w:eastAsia="仿宋" w:cs="仿宋"/>
              <w:szCs w:val="24"/>
            </w:rPr>
            <w:t>12、投标文件的组成</w:t>
          </w:r>
          <w:r>
            <w:tab/>
          </w:r>
          <w:r>
            <w:fldChar w:fldCharType="begin"/>
          </w:r>
          <w:r>
            <w:instrText xml:space="preserve"> PAGEREF _Toc14431 \h </w:instrText>
          </w:r>
          <w:r>
            <w:fldChar w:fldCharType="separate"/>
          </w:r>
          <w:r>
            <w:t>23</w:t>
          </w:r>
          <w:r>
            <w:fldChar w:fldCharType="end"/>
          </w:r>
          <w:r>
            <w:rPr>
              <w:rFonts w:hint="eastAsia" w:ascii="仿宋" w:hAnsi="仿宋" w:eastAsia="仿宋" w:cs="仿宋"/>
            </w:rPr>
            <w:fldChar w:fldCharType="end"/>
          </w:r>
        </w:p>
        <w:p w14:paraId="5179757F">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_Toc6643 </w:instrText>
          </w:r>
          <w:r>
            <w:rPr>
              <w:rFonts w:hint="eastAsia" w:ascii="仿宋" w:hAnsi="仿宋" w:eastAsia="仿宋" w:cs="仿宋"/>
            </w:rPr>
            <w:fldChar w:fldCharType="separate"/>
          </w:r>
          <w:r>
            <w:rPr>
              <w:rFonts w:hint="eastAsia" w:ascii="仿宋" w:hAnsi="仿宋" w:eastAsia="仿宋" w:cs="仿宋"/>
              <w:szCs w:val="24"/>
            </w:rPr>
            <w:t>13. 投标文件的签署及规定</w:t>
          </w:r>
          <w:r>
            <w:tab/>
          </w:r>
          <w:r>
            <w:fldChar w:fldCharType="begin"/>
          </w:r>
          <w:r>
            <w:instrText xml:space="preserve"> PAGEREF _Toc6643 \h </w:instrText>
          </w:r>
          <w:r>
            <w:fldChar w:fldCharType="separate"/>
          </w:r>
          <w:r>
            <w:t>26</w:t>
          </w:r>
          <w:r>
            <w:fldChar w:fldCharType="end"/>
          </w:r>
          <w:r>
            <w:rPr>
              <w:rFonts w:hint="eastAsia" w:ascii="仿宋" w:hAnsi="仿宋" w:eastAsia="仿宋" w:cs="仿宋"/>
            </w:rPr>
            <w:fldChar w:fldCharType="end"/>
          </w:r>
        </w:p>
        <w:p w14:paraId="410F880D">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_Toc21693 </w:instrText>
          </w:r>
          <w:r>
            <w:rPr>
              <w:rFonts w:hint="eastAsia" w:ascii="仿宋" w:hAnsi="仿宋" w:eastAsia="仿宋" w:cs="仿宋"/>
            </w:rPr>
            <w:fldChar w:fldCharType="separate"/>
          </w:r>
          <w:r>
            <w:rPr>
              <w:rFonts w:hint="eastAsia" w:ascii="仿宋" w:hAnsi="仿宋" w:eastAsia="仿宋" w:cs="仿宋"/>
              <w:szCs w:val="28"/>
            </w:rPr>
            <w:t>四、投标保证金</w:t>
          </w:r>
          <w:r>
            <w:tab/>
          </w:r>
          <w:r>
            <w:fldChar w:fldCharType="begin"/>
          </w:r>
          <w:r>
            <w:instrText xml:space="preserve"> PAGEREF _Toc21693 \h </w:instrText>
          </w:r>
          <w:r>
            <w:fldChar w:fldCharType="separate"/>
          </w:r>
          <w:r>
            <w:t>27</w:t>
          </w:r>
          <w:r>
            <w:fldChar w:fldCharType="end"/>
          </w:r>
          <w:r>
            <w:rPr>
              <w:rFonts w:hint="eastAsia" w:ascii="仿宋" w:hAnsi="仿宋" w:eastAsia="仿宋" w:cs="仿宋"/>
            </w:rPr>
            <w:fldChar w:fldCharType="end"/>
          </w:r>
        </w:p>
        <w:p w14:paraId="5621D36D">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_Toc15617 </w:instrText>
          </w:r>
          <w:r>
            <w:rPr>
              <w:rFonts w:hint="eastAsia" w:ascii="仿宋" w:hAnsi="仿宋" w:eastAsia="仿宋" w:cs="仿宋"/>
            </w:rPr>
            <w:fldChar w:fldCharType="separate"/>
          </w:r>
          <w:r>
            <w:rPr>
              <w:rFonts w:hint="eastAsia" w:ascii="仿宋" w:hAnsi="仿宋" w:eastAsia="仿宋" w:cs="仿宋"/>
              <w:szCs w:val="24"/>
            </w:rPr>
            <w:t>14、投标保证金</w:t>
          </w:r>
          <w:r>
            <w:tab/>
          </w:r>
          <w:r>
            <w:fldChar w:fldCharType="begin"/>
          </w:r>
          <w:r>
            <w:instrText xml:space="preserve"> PAGEREF _Toc15617 \h </w:instrText>
          </w:r>
          <w:r>
            <w:fldChar w:fldCharType="separate"/>
          </w:r>
          <w:r>
            <w:t>27</w:t>
          </w:r>
          <w:r>
            <w:fldChar w:fldCharType="end"/>
          </w:r>
          <w:r>
            <w:rPr>
              <w:rFonts w:hint="eastAsia" w:ascii="仿宋" w:hAnsi="仿宋" w:eastAsia="仿宋" w:cs="仿宋"/>
            </w:rPr>
            <w:fldChar w:fldCharType="end"/>
          </w:r>
        </w:p>
        <w:p w14:paraId="6F96E657">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_Toc21690 </w:instrText>
          </w:r>
          <w:r>
            <w:rPr>
              <w:rFonts w:hint="eastAsia" w:ascii="仿宋" w:hAnsi="仿宋" w:eastAsia="仿宋" w:cs="仿宋"/>
            </w:rPr>
            <w:fldChar w:fldCharType="separate"/>
          </w:r>
          <w:r>
            <w:rPr>
              <w:rFonts w:hint="eastAsia" w:ascii="仿宋" w:hAnsi="仿宋" w:eastAsia="仿宋" w:cs="仿宋"/>
              <w:szCs w:val="28"/>
            </w:rPr>
            <w:t>五、投标文件的递交</w:t>
          </w:r>
          <w:r>
            <w:tab/>
          </w:r>
          <w:r>
            <w:fldChar w:fldCharType="begin"/>
          </w:r>
          <w:r>
            <w:instrText xml:space="preserve"> PAGEREF _Toc21690 \h </w:instrText>
          </w:r>
          <w:r>
            <w:fldChar w:fldCharType="separate"/>
          </w:r>
          <w:r>
            <w:t>27</w:t>
          </w:r>
          <w:r>
            <w:fldChar w:fldCharType="end"/>
          </w:r>
          <w:r>
            <w:rPr>
              <w:rFonts w:hint="eastAsia" w:ascii="仿宋" w:hAnsi="仿宋" w:eastAsia="仿宋" w:cs="仿宋"/>
            </w:rPr>
            <w:fldChar w:fldCharType="end"/>
          </w:r>
        </w:p>
        <w:p w14:paraId="209D41E4">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_Toc3248 </w:instrText>
          </w:r>
          <w:r>
            <w:rPr>
              <w:rFonts w:hint="eastAsia" w:ascii="仿宋" w:hAnsi="仿宋" w:eastAsia="仿宋" w:cs="仿宋"/>
            </w:rPr>
            <w:fldChar w:fldCharType="separate"/>
          </w:r>
          <w:r>
            <w:rPr>
              <w:rFonts w:hint="eastAsia" w:ascii="仿宋" w:hAnsi="仿宋" w:eastAsia="仿宋" w:cs="仿宋"/>
              <w:szCs w:val="24"/>
            </w:rPr>
            <w:t>15. 投标文件的密封和标记</w:t>
          </w:r>
          <w:r>
            <w:tab/>
          </w:r>
          <w:r>
            <w:fldChar w:fldCharType="begin"/>
          </w:r>
          <w:r>
            <w:instrText xml:space="preserve"> PAGEREF _Toc3248 \h </w:instrText>
          </w:r>
          <w:r>
            <w:fldChar w:fldCharType="separate"/>
          </w:r>
          <w:r>
            <w:t>27</w:t>
          </w:r>
          <w:r>
            <w:fldChar w:fldCharType="end"/>
          </w:r>
          <w:r>
            <w:rPr>
              <w:rFonts w:hint="eastAsia" w:ascii="仿宋" w:hAnsi="仿宋" w:eastAsia="仿宋" w:cs="仿宋"/>
            </w:rPr>
            <w:fldChar w:fldCharType="end"/>
          </w:r>
        </w:p>
        <w:p w14:paraId="3098AAF8">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_Toc21846 </w:instrText>
          </w:r>
          <w:r>
            <w:rPr>
              <w:rFonts w:hint="eastAsia" w:ascii="仿宋" w:hAnsi="仿宋" w:eastAsia="仿宋" w:cs="仿宋"/>
            </w:rPr>
            <w:fldChar w:fldCharType="separate"/>
          </w:r>
          <w:r>
            <w:rPr>
              <w:rFonts w:hint="eastAsia" w:ascii="仿宋" w:hAnsi="仿宋" w:eastAsia="仿宋" w:cs="仿宋"/>
              <w:szCs w:val="24"/>
            </w:rPr>
            <w:t>16. 递交投标文件的截止时间</w:t>
          </w:r>
          <w:r>
            <w:tab/>
          </w:r>
          <w:r>
            <w:fldChar w:fldCharType="begin"/>
          </w:r>
          <w:r>
            <w:instrText xml:space="preserve"> PAGEREF _Toc21846 \h </w:instrText>
          </w:r>
          <w:r>
            <w:fldChar w:fldCharType="separate"/>
          </w:r>
          <w:r>
            <w:t>27</w:t>
          </w:r>
          <w:r>
            <w:fldChar w:fldCharType="end"/>
          </w:r>
          <w:r>
            <w:rPr>
              <w:rFonts w:hint="eastAsia" w:ascii="仿宋" w:hAnsi="仿宋" w:eastAsia="仿宋" w:cs="仿宋"/>
            </w:rPr>
            <w:fldChar w:fldCharType="end"/>
          </w:r>
        </w:p>
        <w:p w14:paraId="00250E16">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_Toc8190 </w:instrText>
          </w:r>
          <w:r>
            <w:rPr>
              <w:rFonts w:hint="eastAsia" w:ascii="仿宋" w:hAnsi="仿宋" w:eastAsia="仿宋" w:cs="仿宋"/>
            </w:rPr>
            <w:fldChar w:fldCharType="separate"/>
          </w:r>
          <w:r>
            <w:rPr>
              <w:rFonts w:hint="eastAsia" w:ascii="仿宋" w:hAnsi="仿宋" w:eastAsia="仿宋" w:cs="仿宋"/>
              <w:szCs w:val="24"/>
            </w:rPr>
            <w:t>17 投标文件有下列情况之一，其投标文件将被拒绝</w:t>
          </w:r>
          <w:r>
            <w:tab/>
          </w:r>
          <w:r>
            <w:fldChar w:fldCharType="begin"/>
          </w:r>
          <w:r>
            <w:instrText xml:space="preserve"> PAGEREF _Toc8190 \h </w:instrText>
          </w:r>
          <w:r>
            <w:fldChar w:fldCharType="separate"/>
          </w:r>
          <w:r>
            <w:t>27</w:t>
          </w:r>
          <w:r>
            <w:fldChar w:fldCharType="end"/>
          </w:r>
          <w:r>
            <w:rPr>
              <w:rFonts w:hint="eastAsia" w:ascii="仿宋" w:hAnsi="仿宋" w:eastAsia="仿宋" w:cs="仿宋"/>
            </w:rPr>
            <w:fldChar w:fldCharType="end"/>
          </w:r>
        </w:p>
        <w:p w14:paraId="1A74DC77">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_Toc12205 </w:instrText>
          </w:r>
          <w:r>
            <w:rPr>
              <w:rFonts w:hint="eastAsia" w:ascii="仿宋" w:hAnsi="仿宋" w:eastAsia="仿宋" w:cs="仿宋"/>
            </w:rPr>
            <w:fldChar w:fldCharType="separate"/>
          </w:r>
          <w:r>
            <w:rPr>
              <w:rFonts w:hint="eastAsia" w:ascii="仿宋" w:hAnsi="仿宋" w:eastAsia="仿宋" w:cs="仿宋"/>
              <w:szCs w:val="24"/>
            </w:rPr>
            <w:t>18. 投标文件的修改和撤销</w:t>
          </w:r>
          <w:r>
            <w:tab/>
          </w:r>
          <w:r>
            <w:fldChar w:fldCharType="begin"/>
          </w:r>
          <w:r>
            <w:instrText xml:space="preserve"> PAGEREF _Toc12205 \h </w:instrText>
          </w:r>
          <w:r>
            <w:fldChar w:fldCharType="separate"/>
          </w:r>
          <w:r>
            <w:t>27</w:t>
          </w:r>
          <w:r>
            <w:fldChar w:fldCharType="end"/>
          </w:r>
          <w:r>
            <w:rPr>
              <w:rFonts w:hint="eastAsia" w:ascii="仿宋" w:hAnsi="仿宋" w:eastAsia="仿宋" w:cs="仿宋"/>
            </w:rPr>
            <w:fldChar w:fldCharType="end"/>
          </w:r>
        </w:p>
        <w:p w14:paraId="5AA5A869">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_Toc22876 </w:instrText>
          </w:r>
          <w:r>
            <w:rPr>
              <w:rFonts w:hint="eastAsia" w:ascii="仿宋" w:hAnsi="仿宋" w:eastAsia="仿宋" w:cs="仿宋"/>
            </w:rPr>
            <w:fldChar w:fldCharType="separate"/>
          </w:r>
          <w:r>
            <w:rPr>
              <w:rFonts w:hint="eastAsia" w:ascii="仿宋" w:hAnsi="仿宋" w:eastAsia="仿宋" w:cs="仿宋"/>
              <w:szCs w:val="28"/>
            </w:rPr>
            <w:t>六、开标</w:t>
          </w:r>
          <w:r>
            <w:tab/>
          </w:r>
          <w:r>
            <w:fldChar w:fldCharType="begin"/>
          </w:r>
          <w:r>
            <w:instrText xml:space="preserve"> PAGEREF _Toc22876 \h </w:instrText>
          </w:r>
          <w:r>
            <w:fldChar w:fldCharType="separate"/>
          </w:r>
          <w:r>
            <w:t>28</w:t>
          </w:r>
          <w:r>
            <w:fldChar w:fldCharType="end"/>
          </w:r>
          <w:r>
            <w:rPr>
              <w:rFonts w:hint="eastAsia" w:ascii="仿宋" w:hAnsi="仿宋" w:eastAsia="仿宋" w:cs="仿宋"/>
            </w:rPr>
            <w:fldChar w:fldCharType="end"/>
          </w:r>
        </w:p>
        <w:p w14:paraId="42826DE4">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_Toc6920 </w:instrText>
          </w:r>
          <w:r>
            <w:rPr>
              <w:rFonts w:hint="eastAsia" w:ascii="仿宋" w:hAnsi="仿宋" w:eastAsia="仿宋" w:cs="仿宋"/>
            </w:rPr>
            <w:fldChar w:fldCharType="separate"/>
          </w:r>
          <w:r>
            <w:rPr>
              <w:rFonts w:hint="eastAsia" w:ascii="仿宋" w:hAnsi="仿宋" w:eastAsia="仿宋" w:cs="仿宋"/>
              <w:szCs w:val="24"/>
            </w:rPr>
            <w:t>19. 开标</w:t>
          </w:r>
          <w:r>
            <w:tab/>
          </w:r>
          <w:r>
            <w:fldChar w:fldCharType="begin"/>
          </w:r>
          <w:r>
            <w:instrText xml:space="preserve"> PAGEREF _Toc6920 \h </w:instrText>
          </w:r>
          <w:r>
            <w:fldChar w:fldCharType="separate"/>
          </w:r>
          <w:r>
            <w:t>28</w:t>
          </w:r>
          <w:r>
            <w:fldChar w:fldCharType="end"/>
          </w:r>
          <w:r>
            <w:rPr>
              <w:rFonts w:hint="eastAsia" w:ascii="仿宋" w:hAnsi="仿宋" w:eastAsia="仿宋" w:cs="仿宋"/>
            </w:rPr>
            <w:fldChar w:fldCharType="end"/>
          </w:r>
        </w:p>
        <w:p w14:paraId="0763C6EA">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_Toc32524 </w:instrText>
          </w:r>
          <w:r>
            <w:rPr>
              <w:rFonts w:hint="eastAsia" w:ascii="仿宋" w:hAnsi="仿宋" w:eastAsia="仿宋" w:cs="仿宋"/>
            </w:rPr>
            <w:fldChar w:fldCharType="separate"/>
          </w:r>
          <w:r>
            <w:rPr>
              <w:rFonts w:hint="eastAsia" w:ascii="仿宋" w:hAnsi="仿宋" w:eastAsia="仿宋" w:cs="仿宋"/>
              <w:szCs w:val="28"/>
            </w:rPr>
            <w:t>七、评标</w:t>
          </w:r>
          <w:r>
            <w:tab/>
          </w:r>
          <w:r>
            <w:fldChar w:fldCharType="begin"/>
          </w:r>
          <w:r>
            <w:instrText xml:space="preserve"> PAGEREF _Toc32524 \h </w:instrText>
          </w:r>
          <w:r>
            <w:fldChar w:fldCharType="separate"/>
          </w:r>
          <w:r>
            <w:t>28</w:t>
          </w:r>
          <w:r>
            <w:fldChar w:fldCharType="end"/>
          </w:r>
          <w:r>
            <w:rPr>
              <w:rFonts w:hint="eastAsia" w:ascii="仿宋" w:hAnsi="仿宋" w:eastAsia="仿宋" w:cs="仿宋"/>
            </w:rPr>
            <w:fldChar w:fldCharType="end"/>
          </w:r>
        </w:p>
        <w:p w14:paraId="134B0799">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_Toc26709 </w:instrText>
          </w:r>
          <w:r>
            <w:rPr>
              <w:rFonts w:hint="eastAsia" w:ascii="仿宋" w:hAnsi="仿宋" w:eastAsia="仿宋" w:cs="仿宋"/>
            </w:rPr>
            <w:fldChar w:fldCharType="separate"/>
          </w:r>
          <w:r>
            <w:rPr>
              <w:rFonts w:hint="eastAsia" w:ascii="仿宋" w:hAnsi="仿宋" w:eastAsia="仿宋" w:cs="仿宋"/>
              <w:szCs w:val="24"/>
            </w:rPr>
            <w:t>20. 评标委员会</w:t>
          </w:r>
          <w:r>
            <w:tab/>
          </w:r>
          <w:r>
            <w:fldChar w:fldCharType="begin"/>
          </w:r>
          <w:r>
            <w:instrText xml:space="preserve"> PAGEREF _Toc26709 \h </w:instrText>
          </w:r>
          <w:r>
            <w:fldChar w:fldCharType="separate"/>
          </w:r>
          <w:r>
            <w:t>28</w:t>
          </w:r>
          <w:r>
            <w:fldChar w:fldCharType="end"/>
          </w:r>
          <w:r>
            <w:rPr>
              <w:rFonts w:hint="eastAsia" w:ascii="仿宋" w:hAnsi="仿宋" w:eastAsia="仿宋" w:cs="仿宋"/>
            </w:rPr>
            <w:fldChar w:fldCharType="end"/>
          </w:r>
        </w:p>
        <w:p w14:paraId="2B144513">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_Toc31534 </w:instrText>
          </w:r>
          <w:r>
            <w:rPr>
              <w:rFonts w:hint="eastAsia" w:ascii="仿宋" w:hAnsi="仿宋" w:eastAsia="仿宋" w:cs="仿宋"/>
            </w:rPr>
            <w:fldChar w:fldCharType="separate"/>
          </w:r>
          <w:r>
            <w:rPr>
              <w:rFonts w:hint="eastAsia" w:ascii="仿宋" w:hAnsi="仿宋" w:eastAsia="仿宋" w:cs="仿宋"/>
              <w:szCs w:val="24"/>
            </w:rPr>
            <w:t>21. 评标和定标步骤及要求</w:t>
          </w:r>
          <w:r>
            <w:tab/>
          </w:r>
          <w:r>
            <w:fldChar w:fldCharType="begin"/>
          </w:r>
          <w:r>
            <w:instrText xml:space="preserve"> PAGEREF _Toc31534 \h </w:instrText>
          </w:r>
          <w:r>
            <w:fldChar w:fldCharType="separate"/>
          </w:r>
          <w:r>
            <w:t>29</w:t>
          </w:r>
          <w:r>
            <w:fldChar w:fldCharType="end"/>
          </w:r>
          <w:r>
            <w:rPr>
              <w:rFonts w:hint="eastAsia" w:ascii="仿宋" w:hAnsi="仿宋" w:eastAsia="仿宋" w:cs="仿宋"/>
            </w:rPr>
            <w:fldChar w:fldCharType="end"/>
          </w:r>
        </w:p>
        <w:p w14:paraId="663C3989">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_Toc27256 </w:instrText>
          </w:r>
          <w:r>
            <w:rPr>
              <w:rFonts w:hint="eastAsia" w:ascii="仿宋" w:hAnsi="仿宋" w:eastAsia="仿宋" w:cs="仿宋"/>
            </w:rPr>
            <w:fldChar w:fldCharType="separate"/>
          </w:r>
          <w:r>
            <w:rPr>
              <w:rFonts w:hint="eastAsia" w:ascii="仿宋" w:hAnsi="仿宋" w:eastAsia="仿宋" w:cs="仿宋"/>
              <w:szCs w:val="28"/>
            </w:rPr>
            <w:t>八、询问与质疑</w:t>
          </w:r>
          <w:r>
            <w:tab/>
          </w:r>
          <w:r>
            <w:fldChar w:fldCharType="begin"/>
          </w:r>
          <w:r>
            <w:instrText xml:space="preserve"> PAGEREF _Toc27256 \h </w:instrText>
          </w:r>
          <w:r>
            <w:fldChar w:fldCharType="separate"/>
          </w:r>
          <w:r>
            <w:t>31</w:t>
          </w:r>
          <w:r>
            <w:fldChar w:fldCharType="end"/>
          </w:r>
          <w:r>
            <w:rPr>
              <w:rFonts w:hint="eastAsia" w:ascii="仿宋" w:hAnsi="仿宋" w:eastAsia="仿宋" w:cs="仿宋"/>
            </w:rPr>
            <w:fldChar w:fldCharType="end"/>
          </w:r>
        </w:p>
        <w:p w14:paraId="0CDBB701">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_Toc10575 </w:instrText>
          </w:r>
          <w:r>
            <w:rPr>
              <w:rFonts w:hint="eastAsia" w:ascii="仿宋" w:hAnsi="仿宋" w:eastAsia="仿宋" w:cs="仿宋"/>
            </w:rPr>
            <w:fldChar w:fldCharType="separate"/>
          </w:r>
          <w:r>
            <w:rPr>
              <w:rFonts w:hint="eastAsia" w:ascii="仿宋" w:hAnsi="仿宋" w:eastAsia="仿宋" w:cs="仿宋"/>
              <w:szCs w:val="24"/>
            </w:rPr>
            <w:t>22. 询问</w:t>
          </w:r>
          <w:r>
            <w:tab/>
          </w:r>
          <w:r>
            <w:fldChar w:fldCharType="begin"/>
          </w:r>
          <w:r>
            <w:instrText xml:space="preserve"> PAGEREF _Toc10575 \h </w:instrText>
          </w:r>
          <w:r>
            <w:fldChar w:fldCharType="separate"/>
          </w:r>
          <w:r>
            <w:t>31</w:t>
          </w:r>
          <w:r>
            <w:fldChar w:fldCharType="end"/>
          </w:r>
          <w:r>
            <w:rPr>
              <w:rFonts w:hint="eastAsia" w:ascii="仿宋" w:hAnsi="仿宋" w:eastAsia="仿宋" w:cs="仿宋"/>
            </w:rPr>
            <w:fldChar w:fldCharType="end"/>
          </w:r>
        </w:p>
        <w:p w14:paraId="77A64919">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_Toc31254 </w:instrText>
          </w:r>
          <w:r>
            <w:rPr>
              <w:rFonts w:hint="eastAsia" w:ascii="仿宋" w:hAnsi="仿宋" w:eastAsia="仿宋" w:cs="仿宋"/>
            </w:rPr>
            <w:fldChar w:fldCharType="separate"/>
          </w:r>
          <w:r>
            <w:rPr>
              <w:rFonts w:hint="eastAsia" w:ascii="仿宋" w:hAnsi="仿宋" w:eastAsia="仿宋" w:cs="仿宋"/>
              <w:szCs w:val="24"/>
            </w:rPr>
            <w:t>23.质疑</w:t>
          </w:r>
          <w:r>
            <w:tab/>
          </w:r>
          <w:r>
            <w:fldChar w:fldCharType="begin"/>
          </w:r>
          <w:r>
            <w:instrText xml:space="preserve"> PAGEREF _Toc31254 \h </w:instrText>
          </w:r>
          <w:r>
            <w:fldChar w:fldCharType="separate"/>
          </w:r>
          <w:r>
            <w:t>31</w:t>
          </w:r>
          <w:r>
            <w:fldChar w:fldCharType="end"/>
          </w:r>
          <w:r>
            <w:rPr>
              <w:rFonts w:hint="eastAsia" w:ascii="仿宋" w:hAnsi="仿宋" w:eastAsia="仿宋" w:cs="仿宋"/>
            </w:rPr>
            <w:fldChar w:fldCharType="end"/>
          </w:r>
        </w:p>
        <w:p w14:paraId="5695CE82">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_Toc1418 </w:instrText>
          </w:r>
          <w:r>
            <w:rPr>
              <w:rFonts w:hint="eastAsia" w:ascii="仿宋" w:hAnsi="仿宋" w:eastAsia="仿宋" w:cs="仿宋"/>
            </w:rPr>
            <w:fldChar w:fldCharType="separate"/>
          </w:r>
          <w:r>
            <w:rPr>
              <w:rFonts w:hint="eastAsia" w:ascii="仿宋" w:hAnsi="仿宋" w:eastAsia="仿宋" w:cs="仿宋"/>
              <w:szCs w:val="28"/>
            </w:rPr>
            <w:t>九、投标费用</w:t>
          </w:r>
          <w:r>
            <w:tab/>
          </w:r>
          <w:r>
            <w:fldChar w:fldCharType="begin"/>
          </w:r>
          <w:r>
            <w:instrText xml:space="preserve"> PAGEREF _Toc1418 \h </w:instrText>
          </w:r>
          <w:r>
            <w:fldChar w:fldCharType="separate"/>
          </w:r>
          <w:r>
            <w:t>32</w:t>
          </w:r>
          <w:r>
            <w:fldChar w:fldCharType="end"/>
          </w:r>
          <w:r>
            <w:rPr>
              <w:rFonts w:hint="eastAsia" w:ascii="仿宋" w:hAnsi="仿宋" w:eastAsia="仿宋" w:cs="仿宋"/>
            </w:rPr>
            <w:fldChar w:fldCharType="end"/>
          </w:r>
        </w:p>
        <w:p w14:paraId="2D55E7D2">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_Toc14537 </w:instrText>
          </w:r>
          <w:r>
            <w:rPr>
              <w:rFonts w:hint="eastAsia" w:ascii="仿宋" w:hAnsi="仿宋" w:eastAsia="仿宋" w:cs="仿宋"/>
            </w:rPr>
            <w:fldChar w:fldCharType="separate"/>
          </w:r>
          <w:r>
            <w:rPr>
              <w:rFonts w:hint="eastAsia" w:ascii="仿宋" w:hAnsi="仿宋" w:eastAsia="仿宋" w:cs="仿宋"/>
              <w:szCs w:val="24"/>
            </w:rPr>
            <w:t>24. 中标服务费</w:t>
          </w:r>
          <w:r>
            <w:tab/>
          </w:r>
          <w:r>
            <w:fldChar w:fldCharType="begin"/>
          </w:r>
          <w:r>
            <w:instrText xml:space="preserve"> PAGEREF _Toc14537 \h </w:instrText>
          </w:r>
          <w:r>
            <w:fldChar w:fldCharType="separate"/>
          </w:r>
          <w:r>
            <w:t>32</w:t>
          </w:r>
          <w:r>
            <w:fldChar w:fldCharType="end"/>
          </w:r>
          <w:r>
            <w:rPr>
              <w:rFonts w:hint="eastAsia" w:ascii="仿宋" w:hAnsi="仿宋" w:eastAsia="仿宋" w:cs="仿宋"/>
            </w:rPr>
            <w:fldChar w:fldCharType="end"/>
          </w:r>
        </w:p>
        <w:p w14:paraId="706AAD51">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_Toc29033 </w:instrText>
          </w:r>
          <w:r>
            <w:rPr>
              <w:rFonts w:hint="eastAsia" w:ascii="仿宋" w:hAnsi="仿宋" w:eastAsia="仿宋" w:cs="仿宋"/>
            </w:rPr>
            <w:fldChar w:fldCharType="separate"/>
          </w:r>
          <w:r>
            <w:rPr>
              <w:rFonts w:hint="eastAsia" w:ascii="仿宋" w:hAnsi="仿宋" w:eastAsia="仿宋" w:cs="仿宋"/>
              <w:szCs w:val="24"/>
            </w:rPr>
            <w:t>25. 公证费/见证律师费</w:t>
          </w:r>
          <w:r>
            <w:tab/>
          </w:r>
          <w:r>
            <w:fldChar w:fldCharType="begin"/>
          </w:r>
          <w:r>
            <w:instrText xml:space="preserve"> PAGEREF _Toc29033 \h </w:instrText>
          </w:r>
          <w:r>
            <w:fldChar w:fldCharType="separate"/>
          </w:r>
          <w:r>
            <w:t>32</w:t>
          </w:r>
          <w:r>
            <w:fldChar w:fldCharType="end"/>
          </w:r>
          <w:r>
            <w:rPr>
              <w:rFonts w:hint="eastAsia" w:ascii="仿宋" w:hAnsi="仿宋" w:eastAsia="仿宋" w:cs="仿宋"/>
            </w:rPr>
            <w:fldChar w:fldCharType="end"/>
          </w:r>
        </w:p>
        <w:p w14:paraId="259E26AA">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_Toc5855 </w:instrText>
          </w:r>
          <w:r>
            <w:rPr>
              <w:rFonts w:hint="eastAsia" w:ascii="仿宋" w:hAnsi="仿宋" w:eastAsia="仿宋" w:cs="仿宋"/>
            </w:rPr>
            <w:fldChar w:fldCharType="separate"/>
          </w:r>
          <w:r>
            <w:rPr>
              <w:rFonts w:hint="eastAsia" w:ascii="仿宋" w:hAnsi="仿宋" w:eastAsia="仿宋" w:cs="仿宋"/>
              <w:szCs w:val="28"/>
            </w:rPr>
            <w:t>十、招标文件解释权</w:t>
          </w:r>
          <w:r>
            <w:tab/>
          </w:r>
          <w:r>
            <w:fldChar w:fldCharType="begin"/>
          </w:r>
          <w:r>
            <w:instrText xml:space="preserve"> PAGEREF _Toc5855 \h </w:instrText>
          </w:r>
          <w:r>
            <w:fldChar w:fldCharType="separate"/>
          </w:r>
          <w:r>
            <w:t>32</w:t>
          </w:r>
          <w:r>
            <w:fldChar w:fldCharType="end"/>
          </w:r>
          <w:r>
            <w:rPr>
              <w:rFonts w:hint="eastAsia" w:ascii="仿宋" w:hAnsi="仿宋" w:eastAsia="仿宋" w:cs="仿宋"/>
            </w:rPr>
            <w:fldChar w:fldCharType="end"/>
          </w:r>
        </w:p>
        <w:p w14:paraId="4BECAC5B">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_Toc9522 </w:instrText>
          </w:r>
          <w:r>
            <w:rPr>
              <w:rFonts w:hint="eastAsia" w:ascii="仿宋" w:hAnsi="仿宋" w:eastAsia="仿宋" w:cs="仿宋"/>
            </w:rPr>
            <w:fldChar w:fldCharType="separate"/>
          </w:r>
          <w:r>
            <w:rPr>
              <w:rFonts w:hint="eastAsia" w:ascii="仿宋" w:hAnsi="仿宋" w:eastAsia="仿宋" w:cs="仿宋"/>
              <w:szCs w:val="28"/>
            </w:rPr>
            <w:t>十一、保密和披露</w:t>
          </w:r>
          <w:r>
            <w:tab/>
          </w:r>
          <w:r>
            <w:fldChar w:fldCharType="begin"/>
          </w:r>
          <w:r>
            <w:instrText xml:space="preserve"> PAGEREF _Toc9522 \h </w:instrText>
          </w:r>
          <w:r>
            <w:fldChar w:fldCharType="separate"/>
          </w:r>
          <w:r>
            <w:t>32</w:t>
          </w:r>
          <w:r>
            <w:fldChar w:fldCharType="end"/>
          </w:r>
          <w:r>
            <w:rPr>
              <w:rFonts w:hint="eastAsia" w:ascii="仿宋" w:hAnsi="仿宋" w:eastAsia="仿宋" w:cs="仿宋"/>
            </w:rPr>
            <w:fldChar w:fldCharType="end"/>
          </w:r>
        </w:p>
        <w:p w14:paraId="4F517B84">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_Toc30728 </w:instrText>
          </w:r>
          <w:r>
            <w:rPr>
              <w:rFonts w:hint="eastAsia" w:ascii="仿宋" w:hAnsi="仿宋" w:eastAsia="仿宋" w:cs="仿宋"/>
            </w:rPr>
            <w:fldChar w:fldCharType="separate"/>
          </w:r>
          <w:r>
            <w:rPr>
              <w:rFonts w:hint="eastAsia" w:ascii="仿宋" w:hAnsi="仿宋" w:eastAsia="仿宋" w:cs="仿宋"/>
              <w:szCs w:val="24"/>
            </w:rPr>
            <w:t>27.保密和披露</w:t>
          </w:r>
          <w:r>
            <w:tab/>
          </w:r>
          <w:r>
            <w:fldChar w:fldCharType="begin"/>
          </w:r>
          <w:r>
            <w:instrText xml:space="preserve"> PAGEREF _Toc30728 \h </w:instrText>
          </w:r>
          <w:r>
            <w:fldChar w:fldCharType="separate"/>
          </w:r>
          <w:r>
            <w:t>32</w:t>
          </w:r>
          <w:r>
            <w:fldChar w:fldCharType="end"/>
          </w:r>
          <w:r>
            <w:rPr>
              <w:rFonts w:hint="eastAsia" w:ascii="仿宋" w:hAnsi="仿宋" w:eastAsia="仿宋" w:cs="仿宋"/>
            </w:rPr>
            <w:fldChar w:fldCharType="end"/>
          </w:r>
        </w:p>
        <w:p w14:paraId="3D26BA6D">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_Toc22600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四</w:t>
          </w:r>
          <w:r>
            <w:rPr>
              <w:rFonts w:hint="eastAsia" w:ascii="仿宋" w:hAnsi="仿宋" w:eastAsia="仿宋" w:cs="仿宋"/>
              <w:szCs w:val="32"/>
            </w:rPr>
            <w:t>部分</w:t>
          </w:r>
          <w:r>
            <w:rPr>
              <w:rFonts w:hint="eastAsia" w:ascii="仿宋" w:hAnsi="仿宋" w:cs="仿宋"/>
              <w:szCs w:val="32"/>
              <w:lang w:val="en-US" w:eastAsia="zh-CN"/>
            </w:rPr>
            <w:t xml:space="preserve"> </w:t>
          </w:r>
          <w:r>
            <w:rPr>
              <w:rFonts w:hint="eastAsia" w:ascii="仿宋" w:hAnsi="仿宋" w:eastAsia="仿宋" w:cs="仿宋"/>
              <w:szCs w:val="32"/>
            </w:rPr>
            <w:t>评标方法和评分细则</w:t>
          </w:r>
          <w:r>
            <w:tab/>
          </w:r>
          <w:r>
            <w:fldChar w:fldCharType="begin"/>
          </w:r>
          <w:r>
            <w:instrText xml:space="preserve"> PAGEREF _Toc22600 \h </w:instrText>
          </w:r>
          <w:r>
            <w:fldChar w:fldCharType="separate"/>
          </w:r>
          <w:r>
            <w:t>34</w:t>
          </w:r>
          <w:r>
            <w:fldChar w:fldCharType="end"/>
          </w:r>
          <w:r>
            <w:rPr>
              <w:rFonts w:hint="eastAsia" w:ascii="仿宋" w:hAnsi="仿宋" w:eastAsia="仿宋" w:cs="仿宋"/>
            </w:rPr>
            <w:fldChar w:fldCharType="end"/>
          </w:r>
        </w:p>
        <w:p w14:paraId="6B0B72DF">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_Toc16472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五</w:t>
          </w:r>
          <w:r>
            <w:rPr>
              <w:rFonts w:hint="eastAsia" w:ascii="仿宋" w:hAnsi="仿宋" w:eastAsia="仿宋" w:cs="仿宋"/>
              <w:szCs w:val="32"/>
            </w:rPr>
            <w:t>部分技术要求及说明</w:t>
          </w:r>
          <w:r>
            <w:tab/>
          </w:r>
          <w:r>
            <w:fldChar w:fldCharType="begin"/>
          </w:r>
          <w:r>
            <w:instrText xml:space="preserve"> PAGEREF _Toc16472 \h </w:instrText>
          </w:r>
          <w:r>
            <w:fldChar w:fldCharType="separate"/>
          </w:r>
          <w:r>
            <w:t>37</w:t>
          </w:r>
          <w:r>
            <w:fldChar w:fldCharType="end"/>
          </w:r>
          <w:r>
            <w:rPr>
              <w:rFonts w:hint="eastAsia" w:ascii="仿宋" w:hAnsi="仿宋" w:eastAsia="仿宋" w:cs="仿宋"/>
            </w:rPr>
            <w:fldChar w:fldCharType="end"/>
          </w:r>
        </w:p>
        <w:p w14:paraId="65161E7B">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_Toc27645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六</w:t>
          </w:r>
          <w:r>
            <w:rPr>
              <w:rFonts w:hint="eastAsia" w:ascii="仿宋" w:hAnsi="仿宋" w:eastAsia="仿宋" w:cs="仿宋"/>
              <w:szCs w:val="32"/>
            </w:rPr>
            <w:t>部分  投标文件格式</w:t>
          </w:r>
          <w:r>
            <w:tab/>
          </w:r>
          <w:r>
            <w:fldChar w:fldCharType="begin"/>
          </w:r>
          <w:r>
            <w:instrText xml:space="preserve"> PAGEREF _Toc27645 \h </w:instrText>
          </w:r>
          <w:r>
            <w:fldChar w:fldCharType="separate"/>
          </w:r>
          <w:r>
            <w:t>3</w:t>
          </w:r>
          <w:r>
            <w:fldChar w:fldCharType="end"/>
          </w:r>
          <w:r>
            <w:rPr>
              <w:rFonts w:hint="eastAsia" w:ascii="仿宋" w:hAnsi="仿宋" w:eastAsia="仿宋" w:cs="仿宋"/>
            </w:rPr>
            <w:fldChar w:fldCharType="end"/>
          </w:r>
        </w:p>
        <w:p w14:paraId="4EA8A16E">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_Toc16359 </w:instrText>
          </w:r>
          <w:r>
            <w:rPr>
              <w:rFonts w:hint="eastAsia" w:ascii="仿宋" w:hAnsi="仿宋" w:eastAsia="仿宋" w:cs="仿宋"/>
            </w:rPr>
            <w:fldChar w:fldCharType="separate"/>
          </w:r>
          <w:r>
            <w:rPr>
              <w:rFonts w:hint="eastAsia" w:ascii="仿宋" w:hAnsi="仿宋" w:eastAsia="仿宋" w:cs="仿宋"/>
              <w:szCs w:val="28"/>
            </w:rPr>
            <w:t>一、商务部分</w:t>
          </w:r>
          <w:r>
            <w:tab/>
          </w:r>
          <w:r>
            <w:fldChar w:fldCharType="begin"/>
          </w:r>
          <w:r>
            <w:instrText xml:space="preserve"> PAGEREF _Toc16359 \h </w:instrText>
          </w:r>
          <w:r>
            <w:fldChar w:fldCharType="separate"/>
          </w:r>
          <w:r>
            <w:t>3</w:t>
          </w:r>
          <w:r>
            <w:fldChar w:fldCharType="end"/>
          </w:r>
          <w:r>
            <w:rPr>
              <w:rFonts w:hint="eastAsia" w:ascii="仿宋" w:hAnsi="仿宋" w:eastAsia="仿宋" w:cs="仿宋"/>
            </w:rPr>
            <w:fldChar w:fldCharType="end"/>
          </w:r>
        </w:p>
        <w:p w14:paraId="7A3C83FA">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_Toc3227 </w:instrText>
          </w:r>
          <w:r>
            <w:rPr>
              <w:rFonts w:hint="eastAsia" w:ascii="仿宋" w:hAnsi="仿宋" w:eastAsia="仿宋" w:cs="仿宋"/>
            </w:rPr>
            <w:fldChar w:fldCharType="separate"/>
          </w:r>
          <w:r>
            <w:rPr>
              <w:rFonts w:hint="eastAsia" w:ascii="仿宋" w:hAnsi="仿宋" w:eastAsia="仿宋" w:cs="仿宋"/>
              <w:szCs w:val="28"/>
            </w:rPr>
            <w:t>二、资格资质部分</w:t>
          </w:r>
          <w:r>
            <w:tab/>
          </w:r>
          <w:r>
            <w:fldChar w:fldCharType="begin"/>
          </w:r>
          <w:r>
            <w:instrText xml:space="preserve"> PAGEREF _Toc3227 \h </w:instrText>
          </w:r>
          <w:r>
            <w:fldChar w:fldCharType="separate"/>
          </w:r>
          <w:r>
            <w:t>3</w:t>
          </w:r>
          <w:r>
            <w:fldChar w:fldCharType="end"/>
          </w:r>
          <w:r>
            <w:rPr>
              <w:rFonts w:hint="eastAsia" w:ascii="仿宋" w:hAnsi="仿宋" w:eastAsia="仿宋" w:cs="仿宋"/>
            </w:rPr>
            <w:fldChar w:fldCharType="end"/>
          </w:r>
        </w:p>
        <w:p w14:paraId="12DFC23B">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_Toc21463 </w:instrText>
          </w:r>
          <w:r>
            <w:rPr>
              <w:rFonts w:hint="eastAsia" w:ascii="仿宋" w:hAnsi="仿宋" w:eastAsia="仿宋" w:cs="仿宋"/>
            </w:rPr>
            <w:fldChar w:fldCharType="separate"/>
          </w:r>
          <w:r>
            <w:rPr>
              <w:rFonts w:hint="eastAsia" w:ascii="仿宋" w:hAnsi="仿宋" w:eastAsia="仿宋" w:cs="仿宋"/>
              <w:szCs w:val="28"/>
            </w:rPr>
            <w:t>三、技术部分</w:t>
          </w:r>
          <w:r>
            <w:tab/>
          </w:r>
          <w:r>
            <w:fldChar w:fldCharType="begin"/>
          </w:r>
          <w:r>
            <w:instrText xml:space="preserve"> PAGEREF _Toc21463 \h </w:instrText>
          </w:r>
          <w:r>
            <w:fldChar w:fldCharType="separate"/>
          </w:r>
          <w:r>
            <w:t>4</w:t>
          </w:r>
          <w:r>
            <w:fldChar w:fldCharType="end"/>
          </w:r>
          <w:r>
            <w:rPr>
              <w:rFonts w:hint="eastAsia" w:ascii="仿宋" w:hAnsi="仿宋" w:eastAsia="仿宋" w:cs="仿宋"/>
            </w:rPr>
            <w:fldChar w:fldCharType="end"/>
          </w:r>
        </w:p>
        <w:p w14:paraId="09FDFAC5">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_Toc8709 </w:instrText>
          </w:r>
          <w:r>
            <w:rPr>
              <w:rFonts w:hint="eastAsia" w:ascii="仿宋" w:hAnsi="仿宋" w:eastAsia="仿宋" w:cs="仿宋"/>
            </w:rPr>
            <w:fldChar w:fldCharType="separate"/>
          </w:r>
          <w:r>
            <w:rPr>
              <w:rFonts w:hint="eastAsia" w:ascii="仿宋" w:hAnsi="仿宋" w:eastAsia="仿宋" w:cs="仿宋"/>
              <w:szCs w:val="28"/>
            </w:rPr>
            <w:t>四、报价部分</w:t>
          </w:r>
          <w:r>
            <w:tab/>
          </w:r>
          <w:r>
            <w:fldChar w:fldCharType="begin"/>
          </w:r>
          <w:r>
            <w:instrText xml:space="preserve"> PAGEREF _Toc8709 \h </w:instrText>
          </w:r>
          <w:r>
            <w:fldChar w:fldCharType="separate"/>
          </w:r>
          <w:r>
            <w:t>5</w:t>
          </w:r>
          <w:r>
            <w:fldChar w:fldCharType="end"/>
          </w:r>
          <w:r>
            <w:rPr>
              <w:rFonts w:hint="eastAsia" w:ascii="仿宋" w:hAnsi="仿宋" w:eastAsia="仿宋" w:cs="仿宋"/>
            </w:rPr>
            <w:fldChar w:fldCharType="end"/>
          </w:r>
        </w:p>
        <w:p w14:paraId="2666C4ED">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_Toc2057 </w:instrText>
          </w:r>
          <w:r>
            <w:rPr>
              <w:rFonts w:hint="eastAsia" w:ascii="仿宋" w:hAnsi="仿宋" w:eastAsia="仿宋" w:cs="仿宋"/>
            </w:rPr>
            <w:fldChar w:fldCharType="separate"/>
          </w:r>
          <w:r>
            <w:rPr>
              <w:rFonts w:hint="eastAsia" w:ascii="仿宋" w:hAnsi="仿宋" w:eastAsia="仿宋" w:cs="仿宋"/>
              <w:szCs w:val="28"/>
            </w:rPr>
            <w:t>五、其他部分</w:t>
          </w:r>
          <w:r>
            <w:tab/>
          </w:r>
          <w:r>
            <w:fldChar w:fldCharType="begin"/>
          </w:r>
          <w:r>
            <w:instrText xml:space="preserve"> PAGEREF _Toc2057 \h </w:instrText>
          </w:r>
          <w:r>
            <w:fldChar w:fldCharType="separate"/>
          </w:r>
          <w:r>
            <w:t>5</w:t>
          </w:r>
          <w:r>
            <w:fldChar w:fldCharType="end"/>
          </w:r>
          <w:r>
            <w:rPr>
              <w:rFonts w:hint="eastAsia" w:ascii="仿宋" w:hAnsi="仿宋" w:eastAsia="仿宋" w:cs="仿宋"/>
            </w:rPr>
            <w:fldChar w:fldCharType="end"/>
          </w:r>
        </w:p>
        <w:p w14:paraId="49DE71A5">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_Toc28615 </w:instrText>
          </w:r>
          <w:r>
            <w:rPr>
              <w:rFonts w:hint="eastAsia" w:ascii="仿宋" w:hAnsi="仿宋" w:eastAsia="仿宋" w:cs="仿宋"/>
            </w:rPr>
            <w:fldChar w:fldCharType="separate"/>
          </w:r>
          <w:r>
            <w:rPr>
              <w:rFonts w:hint="eastAsia" w:ascii="仿宋" w:hAnsi="仿宋" w:eastAsia="仿宋" w:cs="仿宋"/>
              <w:szCs w:val="28"/>
            </w:rPr>
            <w:t>六、特别说明</w:t>
          </w:r>
          <w:r>
            <w:tab/>
          </w:r>
          <w:r>
            <w:fldChar w:fldCharType="begin"/>
          </w:r>
          <w:r>
            <w:instrText xml:space="preserve"> PAGEREF _Toc28615 \h </w:instrText>
          </w:r>
          <w:r>
            <w:fldChar w:fldCharType="separate"/>
          </w:r>
          <w:r>
            <w:t>5</w:t>
          </w:r>
          <w:r>
            <w:fldChar w:fldCharType="end"/>
          </w:r>
          <w:r>
            <w:rPr>
              <w:rFonts w:hint="eastAsia" w:ascii="仿宋" w:hAnsi="仿宋" w:eastAsia="仿宋" w:cs="仿宋"/>
            </w:rPr>
            <w:fldChar w:fldCharType="end"/>
          </w:r>
        </w:p>
        <w:p w14:paraId="08DAE5F0">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_Toc2268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eastAsia="仿宋" w:cs="仿宋"/>
              <w:szCs w:val="32"/>
              <w:lang w:val="en-US" w:eastAsia="zh-CN"/>
            </w:rPr>
            <w:t>七</w:t>
          </w:r>
          <w:r>
            <w:rPr>
              <w:rFonts w:hint="eastAsia" w:ascii="仿宋" w:hAnsi="仿宋" w:eastAsia="仿宋" w:cs="仿宋"/>
              <w:szCs w:val="32"/>
            </w:rPr>
            <w:t xml:space="preserve">部分  </w:t>
          </w:r>
          <w:r>
            <w:rPr>
              <w:rFonts w:hint="eastAsia" w:ascii="仿宋" w:hAnsi="仿宋" w:eastAsia="仿宋" w:cs="仿宋"/>
              <w:snapToGrid w:val="0"/>
            </w:rPr>
            <w:t>合同格式</w:t>
          </w:r>
          <w:r>
            <w:tab/>
          </w:r>
          <w:r>
            <w:fldChar w:fldCharType="begin"/>
          </w:r>
          <w:r>
            <w:instrText xml:space="preserve"> PAGEREF _Toc2268 \h </w:instrText>
          </w:r>
          <w:r>
            <w:fldChar w:fldCharType="separate"/>
          </w:r>
          <w:r>
            <w:t>6</w:t>
          </w:r>
          <w:r>
            <w:fldChar w:fldCharType="end"/>
          </w:r>
          <w:r>
            <w:rPr>
              <w:rFonts w:hint="eastAsia" w:ascii="仿宋" w:hAnsi="仿宋" w:eastAsia="仿宋" w:cs="仿宋"/>
            </w:rPr>
            <w:fldChar w:fldCharType="end"/>
          </w:r>
        </w:p>
        <w:p w14:paraId="448561B5">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_Toc13222 </w:instrText>
          </w:r>
          <w:r>
            <w:rPr>
              <w:rFonts w:hint="eastAsia" w:ascii="仿宋" w:hAnsi="仿宋" w:eastAsia="仿宋" w:cs="仿宋"/>
            </w:rPr>
            <w:fldChar w:fldCharType="separate"/>
          </w:r>
          <w:r>
            <w:rPr>
              <w:rFonts w:hint="eastAsia" w:ascii="仿宋" w:hAnsi="仿宋" w:eastAsia="仿宋" w:cs="仿宋"/>
              <w:snapToGrid w:val="0"/>
              <w:kern w:val="0"/>
            </w:rPr>
            <w:t>政府采购合同</w:t>
          </w:r>
          <w:r>
            <w:tab/>
          </w:r>
          <w:r>
            <w:fldChar w:fldCharType="begin"/>
          </w:r>
          <w:r>
            <w:instrText xml:space="preserve"> PAGEREF _Toc13222 \h </w:instrText>
          </w:r>
          <w:r>
            <w:fldChar w:fldCharType="separate"/>
          </w:r>
          <w:r>
            <w:t>6</w:t>
          </w:r>
          <w:r>
            <w:fldChar w:fldCharType="end"/>
          </w:r>
          <w:r>
            <w:rPr>
              <w:rFonts w:hint="eastAsia" w:ascii="仿宋" w:hAnsi="仿宋" w:eastAsia="仿宋" w:cs="仿宋"/>
            </w:rPr>
            <w:fldChar w:fldCharType="end"/>
          </w:r>
        </w:p>
        <w:p w14:paraId="3EF45BE0">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_Toc22794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八</w:t>
          </w:r>
          <w:r>
            <w:rPr>
              <w:rFonts w:hint="eastAsia" w:ascii="仿宋" w:hAnsi="仿宋" w:eastAsia="仿宋" w:cs="仿宋"/>
              <w:szCs w:val="32"/>
            </w:rPr>
            <w:t>部分  附件</w:t>
          </w:r>
          <w:r>
            <w:tab/>
          </w:r>
          <w:r>
            <w:fldChar w:fldCharType="begin"/>
          </w:r>
          <w:r>
            <w:instrText xml:space="preserve"> PAGEREF _Toc22794 \h </w:instrText>
          </w:r>
          <w:r>
            <w:fldChar w:fldCharType="separate"/>
          </w:r>
          <w:r>
            <w:t>19</w:t>
          </w:r>
          <w:r>
            <w:fldChar w:fldCharType="end"/>
          </w:r>
          <w:r>
            <w:rPr>
              <w:rFonts w:hint="eastAsia" w:ascii="仿宋" w:hAnsi="仿宋" w:eastAsia="仿宋" w:cs="仿宋"/>
            </w:rPr>
            <w:fldChar w:fldCharType="end"/>
          </w:r>
        </w:p>
        <w:p w14:paraId="0D7570D4">
          <w:pPr>
            <w:pStyle w:val="21"/>
            <w:tabs>
              <w:tab w:val="right" w:leader="dot" w:pos="8306"/>
            </w:tabs>
          </w:pPr>
        </w:p>
        <w:p w14:paraId="12D90CAA">
          <w:pPr>
            <w:pStyle w:val="21"/>
            <w:tabs>
              <w:tab w:val="right" w:leader="dot" w:pos="8306"/>
            </w:tabs>
          </w:pPr>
        </w:p>
        <w:p w14:paraId="6F0E9422">
          <w:pPr>
            <w:pStyle w:val="38"/>
            <w:ind w:firstLine="0" w:firstLineChars="0"/>
            <w:jc w:val="center"/>
            <w:outlineLvl w:val="0"/>
            <w:rPr>
              <w:rFonts w:hint="eastAsia" w:ascii="仿宋" w:hAnsi="仿宋" w:eastAsia="仿宋" w:cs="仿宋"/>
              <w:kern w:val="2"/>
              <w:sz w:val="24"/>
              <w:lang w:val="en-US" w:eastAsia="zh-CN" w:bidi="ar-SA"/>
            </w:rPr>
          </w:pPr>
          <w:r>
            <w:rPr>
              <w:rFonts w:hint="eastAsia" w:ascii="仿宋" w:hAnsi="仿宋" w:eastAsia="仿宋" w:cs="仿宋"/>
            </w:rPr>
            <w:fldChar w:fldCharType="end"/>
          </w:r>
        </w:p>
      </w:sdtContent>
    </w:sdt>
    <w:p w14:paraId="6518EE5D">
      <w:pPr>
        <w:pStyle w:val="38"/>
        <w:ind w:firstLine="0" w:firstLineChars="0"/>
        <w:jc w:val="center"/>
        <w:outlineLvl w:val="0"/>
        <w:rPr>
          <w:rFonts w:hint="eastAsia" w:ascii="仿宋" w:hAnsi="仿宋" w:eastAsia="仿宋" w:cs="仿宋"/>
          <w:b/>
          <w:sz w:val="32"/>
          <w:szCs w:val="32"/>
        </w:rPr>
      </w:pPr>
    </w:p>
    <w:p w14:paraId="2944F3BB">
      <w:pPr>
        <w:pStyle w:val="38"/>
        <w:ind w:firstLine="0" w:firstLineChars="0"/>
        <w:jc w:val="center"/>
        <w:outlineLvl w:val="0"/>
        <w:rPr>
          <w:rFonts w:hint="eastAsia" w:ascii="仿宋" w:hAnsi="仿宋" w:eastAsia="仿宋" w:cs="仿宋"/>
          <w:b/>
          <w:sz w:val="32"/>
          <w:szCs w:val="32"/>
        </w:rPr>
      </w:pPr>
      <w:r>
        <w:rPr>
          <w:rFonts w:hint="eastAsia" w:ascii="仿宋" w:hAnsi="仿宋" w:eastAsia="仿宋" w:cs="仿宋"/>
          <w:b/>
          <w:sz w:val="32"/>
          <w:szCs w:val="32"/>
        </w:rPr>
        <w:t>第</w:t>
      </w:r>
      <w:r>
        <w:rPr>
          <w:rFonts w:hint="eastAsia" w:ascii="仿宋" w:hAnsi="仿宋" w:cs="仿宋"/>
          <w:b/>
          <w:sz w:val="32"/>
          <w:szCs w:val="32"/>
          <w:lang w:val="en-US" w:eastAsia="zh-CN"/>
        </w:rPr>
        <w:t>一</w:t>
      </w:r>
      <w:r>
        <w:rPr>
          <w:rFonts w:hint="eastAsia" w:ascii="仿宋" w:hAnsi="仿宋" w:eastAsia="仿宋" w:cs="仿宋"/>
          <w:b/>
          <w:sz w:val="32"/>
          <w:szCs w:val="32"/>
        </w:rPr>
        <w:t>部分 投标邀请</w:t>
      </w:r>
      <w:bookmarkEnd w:id="0"/>
      <w:bookmarkEnd w:id="1"/>
      <w:bookmarkEnd w:id="2"/>
    </w:p>
    <w:p w14:paraId="70969CA5">
      <w:pPr>
        <w:pStyle w:val="38"/>
        <w:spacing w:line="360" w:lineRule="auto"/>
        <w:ind w:firstLine="48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（以下简称采购代理机构）受</w:t>
      </w:r>
      <w:r>
        <w:rPr>
          <w:rFonts w:hint="eastAsia" w:ascii="仿宋" w:hAnsi="仿宋" w:cs="仿宋"/>
          <w:lang w:eastAsia="zh-CN"/>
        </w:rPr>
        <w:t>山东第一医科大学</w:t>
      </w:r>
      <w:r>
        <w:rPr>
          <w:rFonts w:hint="eastAsia" w:ascii="仿宋" w:hAnsi="仿宋" w:eastAsia="仿宋" w:cs="仿宋"/>
        </w:rPr>
        <w:t>的委托，对“</w:t>
      </w:r>
      <w:r>
        <w:rPr>
          <w:rFonts w:hint="eastAsia" w:ascii="仿宋" w:hAnsi="仿宋" w:cs="仿宋"/>
          <w:bCs/>
          <w:lang w:eastAsia="zh-CN"/>
        </w:rPr>
        <w:t>山东第一医科大学（山东省医学科学院）大学专项口腔楼启用配置专用设备二项目</w:t>
      </w:r>
      <w:r>
        <w:rPr>
          <w:rFonts w:hint="eastAsia" w:ascii="仿宋" w:hAnsi="仿宋" w:eastAsia="仿宋" w:cs="仿宋"/>
        </w:rPr>
        <w:t>”货物及其他相关服务进行国内公开招标，欢迎符合条件的合格投标人参与投标。</w:t>
      </w:r>
    </w:p>
    <w:p w14:paraId="23AA49CA">
      <w:pPr>
        <w:pStyle w:val="38"/>
        <w:spacing w:line="360" w:lineRule="auto"/>
        <w:ind w:firstLine="482" w:firstLineChars="200"/>
        <w:outlineLvl w:val="0"/>
        <w:rPr>
          <w:rFonts w:hint="eastAsia" w:ascii="仿宋" w:hAnsi="仿宋" w:eastAsia="仿宋" w:cs="仿宋"/>
          <w:b/>
        </w:rPr>
      </w:pPr>
      <w:bookmarkStart w:id="3" w:name="_Toc27398"/>
      <w:r>
        <w:rPr>
          <w:rFonts w:hint="eastAsia" w:ascii="仿宋" w:hAnsi="仿宋" w:eastAsia="仿宋" w:cs="仿宋"/>
          <w:b/>
        </w:rPr>
        <w:t>一、项目名称及编号</w:t>
      </w:r>
      <w:bookmarkEnd w:id="3"/>
    </w:p>
    <w:p w14:paraId="52FB76AC">
      <w:pPr>
        <w:pStyle w:val="38"/>
        <w:spacing w:line="360" w:lineRule="auto"/>
        <w:ind w:firstLine="480"/>
        <w:rPr>
          <w:rFonts w:hint="eastAsia" w:ascii="仿宋" w:hAnsi="仿宋" w:cs="仿宋"/>
          <w:bCs/>
          <w:lang w:eastAsia="zh-CN"/>
        </w:rPr>
      </w:pPr>
      <w:r>
        <w:rPr>
          <w:rFonts w:hint="eastAsia" w:ascii="仿宋" w:hAnsi="仿宋" w:eastAsia="仿宋" w:cs="仿宋"/>
        </w:rPr>
        <w:t>项目名称：</w:t>
      </w:r>
      <w:r>
        <w:rPr>
          <w:rFonts w:hint="eastAsia" w:ascii="仿宋" w:hAnsi="仿宋" w:cs="仿宋"/>
          <w:bCs/>
          <w:lang w:eastAsia="zh-CN"/>
        </w:rPr>
        <w:t>山东第一医科大学（山东省医学科学院）大学专项口腔楼启用配置专用设备二项目</w:t>
      </w:r>
    </w:p>
    <w:p w14:paraId="70279D42">
      <w:pPr>
        <w:pStyle w:val="38"/>
        <w:spacing w:line="360" w:lineRule="auto"/>
        <w:ind w:firstLine="480"/>
        <w:rPr>
          <w:rFonts w:hint="eastAsia" w:ascii="仿宋" w:hAnsi="仿宋" w:cs="仿宋"/>
          <w:lang w:eastAsia="zh-CN"/>
        </w:rPr>
      </w:pPr>
      <w:r>
        <w:rPr>
          <w:rFonts w:hint="eastAsia" w:ascii="仿宋" w:hAnsi="仿宋" w:eastAsia="仿宋" w:cs="仿宋"/>
        </w:rPr>
        <w:t>项目编号：</w:t>
      </w:r>
      <w:bookmarkStart w:id="4" w:name="OLE_LINK4"/>
      <w:r>
        <w:rPr>
          <w:rFonts w:hint="eastAsia" w:ascii="仿宋" w:hAnsi="仿宋" w:cs="仿宋"/>
          <w:lang w:eastAsia="zh-CN"/>
        </w:rPr>
        <w:t>SDGP370000000202502008774/</w:t>
      </w:r>
      <w:bookmarkEnd w:id="4"/>
      <w:r>
        <w:rPr>
          <w:rFonts w:hint="eastAsia" w:ascii="仿宋" w:hAnsi="仿宋" w:cs="仿宋"/>
          <w:lang w:eastAsia="zh-CN"/>
        </w:rPr>
        <w:t>sdhryw2025222</w:t>
      </w:r>
    </w:p>
    <w:p w14:paraId="2F260B36">
      <w:pPr>
        <w:pStyle w:val="38"/>
        <w:spacing w:line="360" w:lineRule="auto"/>
        <w:ind w:firstLine="480"/>
        <w:rPr>
          <w:rFonts w:hint="eastAsia" w:ascii="仿宋" w:hAnsi="仿宋" w:eastAsia="仿宋" w:cs="仿宋"/>
          <w:lang w:val="en-US" w:eastAsia="zh-CN"/>
        </w:rPr>
      </w:pPr>
      <w:r>
        <w:rPr>
          <w:rFonts w:hint="eastAsia" w:ascii="仿宋" w:hAnsi="仿宋" w:cs="仿宋"/>
          <w:lang w:val="en-US" w:eastAsia="zh-CN"/>
        </w:rPr>
        <w:t>计划编号：37000000014006520250243</w:t>
      </w:r>
    </w:p>
    <w:p w14:paraId="3D4B0D98">
      <w:pPr>
        <w:pStyle w:val="38"/>
        <w:spacing w:line="360" w:lineRule="auto"/>
        <w:ind w:firstLine="482" w:firstLineChars="200"/>
        <w:outlineLvl w:val="0"/>
        <w:rPr>
          <w:rFonts w:hint="eastAsia" w:ascii="仿宋" w:hAnsi="仿宋" w:eastAsia="仿宋" w:cs="仿宋"/>
          <w:b/>
        </w:rPr>
      </w:pPr>
      <w:bookmarkStart w:id="5" w:name="_Toc1692"/>
      <w:r>
        <w:rPr>
          <w:rFonts w:hint="eastAsia" w:ascii="仿宋" w:hAnsi="仿宋" w:eastAsia="仿宋" w:cs="仿宋"/>
          <w:b/>
        </w:rPr>
        <w:t>二、采购内容及分包</w:t>
      </w:r>
      <w:bookmarkEnd w:id="5"/>
    </w:p>
    <w:p w14:paraId="0B837851">
      <w:pPr>
        <w:pStyle w:val="38"/>
        <w:spacing w:line="360" w:lineRule="auto"/>
        <w:ind w:firstLine="480"/>
        <w:rPr>
          <w:rFonts w:hint="eastAsia" w:ascii="仿宋" w:hAnsi="仿宋" w:eastAsia="仿宋" w:cs="仿宋"/>
        </w:rPr>
      </w:pPr>
      <w:r>
        <w:rPr>
          <w:rFonts w:hint="eastAsia" w:ascii="仿宋" w:hAnsi="仿宋" w:eastAsia="仿宋" w:cs="仿宋"/>
        </w:rPr>
        <w:t>1、采购内容：</w:t>
      </w:r>
      <w:r>
        <w:rPr>
          <w:rFonts w:hint="eastAsia" w:ascii="仿宋" w:hAnsi="仿宋" w:cs="仿宋"/>
          <w:bCs/>
          <w:lang w:eastAsia="zh-CN"/>
        </w:rPr>
        <w:t>山东第一医科大学（山东省医学科学院）大学专项口腔楼启用配置专用设备二项目</w:t>
      </w:r>
      <w:r>
        <w:rPr>
          <w:rFonts w:hint="eastAsia" w:ascii="仿宋" w:hAnsi="仿宋" w:eastAsia="仿宋" w:cs="仿宋"/>
        </w:rPr>
        <w:t>，包括拟采购</w:t>
      </w:r>
      <w:r>
        <w:rPr>
          <w:rFonts w:hint="eastAsia" w:ascii="仿宋" w:hAnsi="仿宋" w:cs="仿宋"/>
          <w:lang w:eastAsia="zh-CN"/>
        </w:rPr>
        <w:t>耗材</w:t>
      </w:r>
      <w:r>
        <w:rPr>
          <w:rFonts w:hint="eastAsia" w:ascii="仿宋" w:hAnsi="仿宋" w:eastAsia="仿宋" w:cs="仿宋"/>
        </w:rPr>
        <w:t>的供货、运输及售后服务等。</w:t>
      </w:r>
    </w:p>
    <w:p w14:paraId="7AFBCBD4">
      <w:pPr>
        <w:pStyle w:val="38"/>
        <w:spacing w:line="360" w:lineRule="auto"/>
        <w:ind w:firstLine="480"/>
        <w:rPr>
          <w:rFonts w:hint="eastAsia" w:ascii="仿宋" w:hAnsi="仿宋" w:eastAsia="仿宋" w:cs="仿宋"/>
        </w:rPr>
      </w:pPr>
      <w:r>
        <w:rPr>
          <w:rFonts w:hint="eastAsia" w:ascii="仿宋" w:hAnsi="仿宋" w:eastAsia="仿宋" w:cs="仿宋"/>
        </w:rPr>
        <w:t>2、分包情况</w:t>
      </w:r>
      <w:r>
        <w:rPr>
          <w:rFonts w:hint="eastAsia" w:ascii="仿宋" w:hAnsi="仿宋" w:eastAsia="仿宋" w:cs="仿宋"/>
          <w:highlight w:val="none"/>
        </w:rPr>
        <w:t>：共</w:t>
      </w:r>
      <w:r>
        <w:rPr>
          <w:rFonts w:hint="eastAsia" w:ascii="仿宋" w:hAnsi="仿宋" w:cs="仿宋"/>
          <w:highlight w:val="none"/>
          <w:lang w:val="en-US" w:eastAsia="zh-CN"/>
        </w:rPr>
        <w:t>1</w:t>
      </w:r>
      <w:r>
        <w:rPr>
          <w:rFonts w:hint="eastAsia" w:ascii="仿宋" w:hAnsi="仿宋" w:eastAsia="仿宋" w:cs="仿宋"/>
          <w:highlight w:val="none"/>
        </w:rPr>
        <w:t>个包</w:t>
      </w:r>
      <w:r>
        <w:rPr>
          <w:rFonts w:hint="eastAsia" w:ascii="仿宋" w:hAnsi="仿宋" w:eastAsia="仿宋" w:cs="仿宋"/>
          <w:bCs/>
          <w:szCs w:val="24"/>
          <w:highlight w:val="none"/>
        </w:rPr>
        <w:t>，</w:t>
      </w:r>
      <w:r>
        <w:rPr>
          <w:rFonts w:hint="eastAsia" w:ascii="仿宋" w:hAnsi="仿宋" w:eastAsia="仿宋" w:cs="仿宋"/>
          <w:bCs/>
          <w:szCs w:val="24"/>
        </w:rPr>
        <w:t>分包内不允许拆包后投标</w:t>
      </w:r>
      <w:r>
        <w:rPr>
          <w:rFonts w:hint="eastAsia" w:ascii="仿宋" w:hAnsi="仿宋" w:eastAsia="仿宋" w:cs="仿宋"/>
        </w:rPr>
        <w:t>。具体分包及技术、服务要求详见“第八部分技术要求及说明”。</w:t>
      </w:r>
    </w:p>
    <w:tbl>
      <w:tblPr>
        <w:tblStyle w:val="26"/>
        <w:tblpPr w:leftFromText="180" w:rightFromText="180" w:vertAnchor="text" w:horzAnchor="page" w:tblpXSpec="center" w:tblpY="254"/>
        <w:tblOverlap w:val="never"/>
        <w:tblW w:w="52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1733"/>
        <w:gridCol w:w="1198"/>
        <w:gridCol w:w="1220"/>
        <w:gridCol w:w="5200"/>
      </w:tblGrid>
      <w:tr w14:paraId="145B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353" w:type="pct"/>
            <w:noWrap w:val="0"/>
            <w:vAlign w:val="center"/>
          </w:tcPr>
          <w:p w14:paraId="204DED62">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包号</w:t>
            </w:r>
          </w:p>
        </w:tc>
        <w:tc>
          <w:tcPr>
            <w:tcW w:w="860" w:type="pct"/>
            <w:noWrap w:val="0"/>
            <w:vAlign w:val="center"/>
          </w:tcPr>
          <w:p w14:paraId="6D189729">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595" w:type="pct"/>
            <w:noWrap w:val="0"/>
            <w:vAlign w:val="center"/>
          </w:tcPr>
          <w:p w14:paraId="0C641304">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606" w:type="pct"/>
            <w:noWrap w:val="0"/>
            <w:vAlign w:val="center"/>
          </w:tcPr>
          <w:p w14:paraId="70E48DC5">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预算（万元）</w:t>
            </w:r>
          </w:p>
        </w:tc>
        <w:tc>
          <w:tcPr>
            <w:tcW w:w="2583" w:type="pct"/>
            <w:noWrap w:val="0"/>
            <w:vAlign w:val="center"/>
          </w:tcPr>
          <w:p w14:paraId="5C26CDBB">
            <w:pPr>
              <w:keepNext w:val="0"/>
              <w:keepLines w:val="0"/>
              <w:pageBreakBefore w:val="0"/>
              <w:kinsoku/>
              <w:wordWrap/>
              <w:overflowPunct/>
              <w:topLinePunct w:val="0"/>
              <w:autoSpaceDE/>
              <w:autoSpaceDN/>
              <w:bidi w:val="0"/>
              <w:adjustRightInd/>
              <w:snapToGrid/>
              <w:spacing w:line="240" w:lineRule="auto"/>
              <w:ind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14:paraId="7410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3" w:hRule="atLeast"/>
          <w:jc w:val="center"/>
        </w:trPr>
        <w:tc>
          <w:tcPr>
            <w:tcW w:w="353" w:type="pct"/>
            <w:noWrap w:val="0"/>
            <w:vAlign w:val="center"/>
          </w:tcPr>
          <w:p w14:paraId="10C6D6EC">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H</w:t>
            </w:r>
          </w:p>
        </w:tc>
        <w:tc>
          <w:tcPr>
            <w:tcW w:w="860" w:type="pct"/>
            <w:noWrap w:val="0"/>
            <w:vAlign w:val="center"/>
          </w:tcPr>
          <w:p w14:paraId="6605D0CA">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常规口腔器械等</w:t>
            </w:r>
          </w:p>
        </w:tc>
        <w:tc>
          <w:tcPr>
            <w:tcW w:w="595" w:type="pct"/>
            <w:noWrap w:val="0"/>
            <w:vAlign w:val="center"/>
          </w:tcPr>
          <w:p w14:paraId="3D0F1A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14:paraId="2D5EE233">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51.5756</w:t>
            </w:r>
          </w:p>
        </w:tc>
        <w:tc>
          <w:tcPr>
            <w:tcW w:w="2583" w:type="pct"/>
            <w:noWrap w:val="0"/>
            <w:vAlign w:val="center"/>
          </w:tcPr>
          <w:p w14:paraId="412C5595">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eastAsia="仿宋" w:cs="仿宋"/>
                <w:color w:val="auto"/>
                <w:sz w:val="24"/>
                <w:szCs w:val="24"/>
                <w:highlight w:val="none"/>
              </w:rPr>
            </w:pPr>
            <w:bookmarkStart w:id="6" w:name="OLE_LINK6"/>
            <w:r>
              <w:rPr>
                <w:rFonts w:hint="eastAsia" w:ascii="仿宋" w:hAnsi="仿宋" w:cs="仿宋"/>
                <w:color w:val="auto"/>
                <w:szCs w:val="24"/>
              </w:rPr>
              <w:t>1、符合《中华人民共和国政府采购法》第二十二条规定；</w:t>
            </w:r>
            <w:r>
              <w:rPr>
                <w:rFonts w:hint="eastAsia" w:ascii="仿宋" w:hAnsi="仿宋" w:cs="仿宋"/>
                <w:color w:val="auto"/>
                <w:szCs w:val="24"/>
                <w:lang w:val="en-US" w:eastAsia="zh-CN"/>
              </w:rPr>
              <w:t>2、</w:t>
            </w:r>
            <w:r>
              <w:rPr>
                <w:rFonts w:hint="eastAsia" w:ascii="仿宋" w:hAnsi="仿宋" w:cs="仿宋"/>
                <w:color w:val="auto"/>
                <w:szCs w:val="24"/>
              </w:rPr>
              <w:t>医疗器械经营许可证或经营许可备案凭证（所投产品所属医疗器械的，厂家投标提供医疗器械生产许可证）</w:t>
            </w:r>
            <w:r>
              <w:rPr>
                <w:rFonts w:hint="eastAsia" w:ascii="仿宋" w:hAnsi="仿宋" w:cs="仿宋"/>
                <w:color w:val="auto"/>
                <w:szCs w:val="24"/>
                <w:lang w:eastAsia="zh-CN"/>
              </w:rPr>
              <w:t>；</w:t>
            </w:r>
            <w:r>
              <w:rPr>
                <w:rFonts w:hint="eastAsia" w:ascii="仿宋" w:hAnsi="仿宋" w:cs="仿宋"/>
                <w:color w:val="auto"/>
                <w:szCs w:val="24"/>
              </w:rPr>
              <w:t>3</w:t>
            </w:r>
            <w:r>
              <w:rPr>
                <w:rFonts w:hint="eastAsia" w:ascii="仿宋" w:hAnsi="仿宋" w:cs="仿宋"/>
                <w:color w:val="auto"/>
                <w:szCs w:val="24"/>
                <w:lang w:eastAsia="zh-CN"/>
              </w:rPr>
              <w:t>、</w:t>
            </w:r>
            <w:r>
              <w:rPr>
                <w:rFonts w:hint="eastAsia" w:ascii="仿宋" w:hAnsi="仿宋" w:cs="仿宋"/>
                <w:color w:val="auto"/>
                <w:szCs w:val="24"/>
              </w:rPr>
              <w:t>医疗器械注册证（所投产品所属医疗器械的）</w:t>
            </w:r>
            <w:r>
              <w:rPr>
                <w:rFonts w:hint="eastAsia" w:ascii="仿宋" w:hAnsi="仿宋" w:cs="仿宋"/>
                <w:color w:val="auto"/>
                <w:sz w:val="24"/>
                <w:szCs w:val="24"/>
                <w:highlight w:val="none"/>
                <w:lang w:val="en-US" w:eastAsia="zh-CN"/>
              </w:rPr>
              <w:t>；4</w:t>
            </w:r>
            <w:r>
              <w:rPr>
                <w:rFonts w:hint="eastAsia" w:ascii="仿宋" w:hAnsi="仿宋" w:cs="仿宋"/>
                <w:color w:val="auto"/>
                <w:szCs w:val="24"/>
              </w:rPr>
              <w:t>、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color w:val="auto"/>
                <w:sz w:val="24"/>
                <w:szCs w:val="24"/>
                <w:highlight w:val="none"/>
                <w:lang w:val="en-US" w:eastAsia="zh-CN"/>
              </w:rPr>
              <w:t>5</w:t>
            </w:r>
            <w:r>
              <w:rPr>
                <w:rFonts w:hint="eastAsia" w:ascii="仿宋" w:hAnsi="仿宋" w:cs="仿宋"/>
                <w:color w:val="auto"/>
                <w:szCs w:val="24"/>
              </w:rPr>
              <w:t>、本项目不接受联合体投标。</w:t>
            </w:r>
            <w:bookmarkEnd w:id="6"/>
          </w:p>
        </w:tc>
      </w:tr>
    </w:tbl>
    <w:p w14:paraId="5B5F1B62">
      <w:pPr>
        <w:pStyle w:val="38"/>
        <w:spacing w:line="360" w:lineRule="auto"/>
        <w:ind w:firstLine="482"/>
        <w:rPr>
          <w:rFonts w:hint="eastAsia" w:ascii="仿宋" w:hAnsi="仿宋" w:eastAsia="仿宋" w:cs="仿宋"/>
          <w:b/>
          <w:lang w:eastAsia="zh-CN"/>
        </w:rPr>
      </w:pPr>
      <w:r>
        <w:rPr>
          <w:rFonts w:hint="eastAsia" w:ascii="仿宋" w:hAnsi="仿宋" w:eastAsia="仿宋" w:cs="仿宋"/>
          <w:b/>
          <w:lang w:eastAsia="zh-CN"/>
        </w:rPr>
        <w:t>注：①报价不得超过预算及单项预算，否则做无效标处理；</w:t>
      </w:r>
    </w:p>
    <w:p w14:paraId="3F04CD96">
      <w:pPr>
        <w:pStyle w:val="38"/>
        <w:spacing w:line="360" w:lineRule="auto"/>
        <w:ind w:firstLine="482" w:firstLineChars="200"/>
        <w:outlineLvl w:val="0"/>
        <w:rPr>
          <w:rFonts w:hint="eastAsia" w:ascii="仿宋" w:hAnsi="仿宋" w:eastAsia="仿宋" w:cs="仿宋"/>
          <w:b/>
        </w:rPr>
      </w:pPr>
      <w:bookmarkStart w:id="7" w:name="_Toc26895"/>
      <w:r>
        <w:rPr>
          <w:rFonts w:hint="eastAsia" w:ascii="仿宋" w:hAnsi="仿宋" w:eastAsia="仿宋" w:cs="仿宋"/>
          <w:b/>
          <w:lang w:eastAsia="zh-CN"/>
        </w:rPr>
        <w:t>三</w:t>
      </w:r>
      <w:r>
        <w:rPr>
          <w:rFonts w:hint="eastAsia" w:ascii="仿宋" w:hAnsi="仿宋" w:eastAsia="仿宋" w:cs="仿宋"/>
          <w:b/>
        </w:rPr>
        <w:t>、招标文件发售的时间、地点、售价及方式</w:t>
      </w:r>
      <w:bookmarkEnd w:id="7"/>
    </w:p>
    <w:p w14:paraId="70DCB0EC">
      <w:pPr>
        <w:pStyle w:val="38"/>
        <w:spacing w:line="360" w:lineRule="auto"/>
        <w:ind w:firstLine="480"/>
        <w:rPr>
          <w:rFonts w:hint="eastAsia" w:ascii="仿宋" w:hAnsi="仿宋" w:eastAsia="仿宋" w:cs="仿宋"/>
        </w:rPr>
      </w:pPr>
      <w:r>
        <w:rPr>
          <w:rFonts w:hint="eastAsia" w:ascii="仿宋" w:hAnsi="仿宋" w:eastAsia="仿宋" w:cs="仿宋"/>
        </w:rPr>
        <w:t>1、时间：202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11</w:t>
      </w:r>
      <w:r>
        <w:rPr>
          <w:rFonts w:hint="eastAsia" w:ascii="仿宋" w:hAnsi="仿宋" w:eastAsia="仿宋" w:cs="仿宋"/>
        </w:rPr>
        <w:t>月</w:t>
      </w:r>
      <w:r>
        <w:rPr>
          <w:rFonts w:hint="eastAsia" w:ascii="仿宋" w:hAnsi="仿宋" w:cs="仿宋"/>
          <w:lang w:val="en-US" w:eastAsia="zh-CN"/>
        </w:rPr>
        <w:t>25</w:t>
      </w:r>
      <w:r>
        <w:rPr>
          <w:rFonts w:hint="eastAsia" w:ascii="仿宋" w:hAnsi="仿宋" w:eastAsia="仿宋" w:cs="仿宋"/>
        </w:rPr>
        <w:t>日至202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12</w:t>
      </w:r>
      <w:r>
        <w:rPr>
          <w:rFonts w:hint="eastAsia" w:ascii="仿宋" w:hAnsi="仿宋" w:eastAsia="仿宋" w:cs="仿宋"/>
        </w:rPr>
        <w:t>月</w:t>
      </w:r>
      <w:r>
        <w:rPr>
          <w:rFonts w:hint="eastAsia" w:ascii="仿宋" w:hAnsi="仿宋" w:cs="仿宋"/>
          <w:lang w:val="en-US" w:eastAsia="zh-CN"/>
        </w:rPr>
        <w:t>1</w:t>
      </w:r>
      <w:r>
        <w:rPr>
          <w:rFonts w:hint="eastAsia" w:ascii="仿宋" w:hAnsi="仿宋" w:eastAsia="仿宋" w:cs="仿宋"/>
        </w:rPr>
        <w:t>日，每天8:30-1</w:t>
      </w:r>
      <w:r>
        <w:rPr>
          <w:rFonts w:hint="eastAsia" w:ascii="仿宋" w:hAnsi="仿宋" w:eastAsia="仿宋" w:cs="仿宋"/>
          <w:lang w:val="en-US" w:eastAsia="zh-CN"/>
        </w:rPr>
        <w:t>6</w:t>
      </w:r>
      <w:r>
        <w:rPr>
          <w:rFonts w:hint="eastAsia" w:ascii="仿宋" w:hAnsi="仿宋" w:eastAsia="仿宋" w:cs="仿宋"/>
        </w:rPr>
        <w:t>:</w:t>
      </w:r>
      <w:r>
        <w:rPr>
          <w:rFonts w:hint="eastAsia" w:ascii="仿宋" w:hAnsi="仿宋" w:eastAsia="仿宋" w:cs="仿宋"/>
          <w:lang w:val="en-US" w:eastAsia="zh-CN"/>
        </w:rPr>
        <w:t>3</w:t>
      </w:r>
      <w:r>
        <w:rPr>
          <w:rFonts w:hint="eastAsia" w:ascii="仿宋" w:hAnsi="仿宋" w:eastAsia="仿宋" w:cs="仿宋"/>
        </w:rPr>
        <w:t>0（节假日除外）。</w:t>
      </w:r>
    </w:p>
    <w:p w14:paraId="0B411F18">
      <w:pPr>
        <w:pStyle w:val="38"/>
        <w:spacing w:line="360" w:lineRule="auto"/>
        <w:ind w:firstLine="480"/>
        <w:rPr>
          <w:rFonts w:hint="eastAsia" w:ascii="仿宋" w:hAnsi="仿宋" w:eastAsia="仿宋" w:cs="仿宋"/>
        </w:rPr>
      </w:pPr>
      <w:r>
        <w:rPr>
          <w:rFonts w:hint="eastAsia" w:ascii="仿宋" w:hAnsi="仿宋" w:eastAsia="仿宋" w:cs="仿宋"/>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rPr>
        <w:t>(</w:t>
      </w:r>
      <w:r>
        <w:rPr>
          <w:rFonts w:hint="eastAsia" w:ascii="仿宋" w:hAnsi="仿宋" w:eastAsia="仿宋" w:cs="仿宋"/>
          <w:lang w:eastAsia="zh-CN"/>
        </w:rPr>
        <w:t>山东华仁永旺招标有限公司</w:t>
      </w:r>
      <w:r>
        <w:rPr>
          <w:rFonts w:hint="eastAsia" w:ascii="仿宋" w:hAnsi="仿宋" w:eastAsia="仿宋" w:cs="仿宋"/>
        </w:rPr>
        <w:t>)。</w:t>
      </w:r>
    </w:p>
    <w:p w14:paraId="68034180">
      <w:pPr>
        <w:keepNext w:val="0"/>
        <w:keepLines w:val="0"/>
        <w:pageBreakBefore w:val="0"/>
        <w:widowControl/>
        <w:kinsoku/>
        <w:wordWrap w:val="0"/>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w:t>
      </w:r>
      <w:bookmarkStart w:id="8" w:name="OLE_LINK8"/>
      <w:r>
        <w:rPr>
          <w:rFonts w:hint="eastAsia" w:ascii="仿宋" w:hAnsi="仿宋" w:cs="仿宋"/>
          <w:color w:val="auto"/>
          <w:sz w:val="24"/>
          <w:highlight w:val="none"/>
          <w:lang w:eastAsia="zh-CN"/>
        </w:rPr>
        <w:t>投标人</w:t>
      </w:r>
      <w:r>
        <w:rPr>
          <w:rFonts w:hint="eastAsia" w:ascii="仿宋" w:hAnsi="仿宋" w:eastAsia="仿宋" w:cs="仿宋"/>
          <w:color w:val="auto"/>
          <w:sz w:val="24"/>
          <w:highlight w:val="none"/>
        </w:rPr>
        <w:t>必须在中国山东政府采购网（http://www.ccgp-shandong.gov.cn）进行注册并报名，网站报名成功</w:t>
      </w:r>
      <w:bookmarkStart w:id="9" w:name="OLE_LINK7"/>
      <w:r>
        <w:rPr>
          <w:rFonts w:hint="eastAsia" w:ascii="仿宋" w:hAnsi="仿宋" w:eastAsia="仿宋" w:cs="仿宋"/>
          <w:color w:val="auto"/>
          <w:sz w:val="24"/>
          <w:highlight w:val="none"/>
        </w:rPr>
        <w:t>后携带营业执照复印件、授权委托书（格式自拟</w:t>
      </w:r>
      <w:r>
        <w:rPr>
          <w:rFonts w:hint="eastAsia" w:ascii="仿宋" w:hAnsi="仿宋" w:cs="仿宋"/>
          <w:color w:val="auto"/>
          <w:sz w:val="24"/>
          <w:highlight w:val="none"/>
          <w:lang w:eastAsia="zh-CN"/>
        </w:rPr>
        <w:t>需附法人及授权代表身份证复印件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盖章资料现场报名或邮箱报名（邮箱sdhryw@1</w:t>
      </w:r>
      <w:r>
        <w:rPr>
          <w:rFonts w:hint="eastAsia" w:ascii="仿宋" w:hAnsi="仿宋" w:eastAsia="仿宋" w:cs="仿宋"/>
          <w:color w:val="auto"/>
          <w:sz w:val="24"/>
          <w:highlight w:val="none"/>
          <w:lang w:val="en-US" w:eastAsia="zh-CN"/>
        </w:rPr>
        <w:t>26</w:t>
      </w:r>
      <w:r>
        <w:rPr>
          <w:rFonts w:hint="eastAsia" w:ascii="仿宋" w:hAnsi="仿宋" w:eastAsia="仿宋" w:cs="仿宋"/>
          <w:color w:val="auto"/>
          <w:sz w:val="24"/>
          <w:highlight w:val="none"/>
        </w:rPr>
        <w:t>.com）：上述资料扫描件及对公汇款截图、联系人、联系电话发至邮箱（</w:t>
      </w:r>
      <w:r>
        <w:rPr>
          <w:rFonts w:hint="eastAsia" w:ascii="仿宋" w:hAnsi="仿宋" w:eastAsia="仿宋" w:cs="仿宋"/>
          <w:b/>
          <w:bCs/>
          <w:color w:val="auto"/>
          <w:sz w:val="24"/>
          <w:highlight w:val="none"/>
          <w:lang w:eastAsia="zh-CN"/>
        </w:rPr>
        <w:t>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5</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235</w:t>
      </w:r>
      <w:r>
        <w:rPr>
          <w:rFonts w:hint="eastAsia" w:ascii="仿宋" w:hAnsi="仿宋" w:eastAsia="仿宋" w:cs="仿宋"/>
          <w:b/>
          <w:bCs/>
          <w:color w:val="auto"/>
          <w:sz w:val="24"/>
          <w:highlight w:val="none"/>
          <w:lang w:val="en-US" w:eastAsia="zh-CN"/>
        </w:rPr>
        <w:t>报名费，</w:t>
      </w:r>
      <w:r>
        <w:rPr>
          <w:rFonts w:hint="eastAsia" w:ascii="仿宋" w:hAnsi="仿宋" w:eastAsia="仿宋" w:cs="仿宋"/>
          <w:color w:val="auto"/>
          <w:sz w:val="24"/>
          <w:highlight w:val="none"/>
        </w:rPr>
        <w:t>开户单位：山东华仁永旺招标有限公司，开户银行：中国工商银行济南高新支行，帐号：1602023609200296250）</w:t>
      </w:r>
      <w:bookmarkEnd w:id="8"/>
      <w:r>
        <w:rPr>
          <w:rFonts w:hint="eastAsia" w:ascii="仿宋" w:hAnsi="仿宋" w:eastAsia="仿宋" w:cs="仿宋"/>
          <w:color w:val="auto"/>
          <w:sz w:val="24"/>
          <w:highlight w:val="none"/>
        </w:rPr>
        <w:t>。</w:t>
      </w:r>
      <w:bookmarkEnd w:id="9"/>
      <w:r>
        <w:rPr>
          <w:rFonts w:hint="eastAsia" w:ascii="仿宋" w:hAnsi="仿宋" w:eastAsia="仿宋" w:cs="仿宋"/>
          <w:color w:val="auto"/>
          <w:sz w:val="24"/>
          <w:highlight w:val="none"/>
        </w:rPr>
        <w:t>投标报名时的资料查验不代表资格审查的最终通过或合格，投标人最终资格的确认以评审小组的资格后审为准。标书售出不退。招标文件售价：</w:t>
      </w:r>
      <w:bookmarkStart w:id="10" w:name="OLE_LINK9"/>
      <w:r>
        <w:rPr>
          <w:rFonts w:hint="eastAsia" w:ascii="仿宋" w:hAnsi="仿宋" w:cs="仿宋"/>
          <w:color w:val="auto"/>
          <w:sz w:val="24"/>
          <w:highlight w:val="none"/>
          <w:lang w:val="en-US" w:eastAsia="zh-CN"/>
        </w:rPr>
        <w:t>300</w:t>
      </w:r>
      <w:r>
        <w:rPr>
          <w:rFonts w:hint="eastAsia" w:ascii="仿宋" w:hAnsi="仿宋" w:eastAsia="仿宋" w:cs="仿宋"/>
          <w:color w:val="auto"/>
          <w:sz w:val="24"/>
          <w:highlight w:val="none"/>
        </w:rPr>
        <w:t>元/包</w:t>
      </w:r>
      <w:bookmarkEnd w:id="10"/>
    </w:p>
    <w:p w14:paraId="46A2BDD4">
      <w:pPr>
        <w:spacing w:line="360" w:lineRule="auto"/>
        <w:ind w:firstLine="480" w:firstLineChars="200"/>
        <w:rPr>
          <w:rFonts w:hint="eastAsia" w:ascii="仿宋" w:hAnsi="仿宋" w:eastAsia="仿宋" w:cs="仿宋"/>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14:paraId="0CF9C4A4">
      <w:pPr>
        <w:pStyle w:val="38"/>
        <w:spacing w:line="360" w:lineRule="auto"/>
        <w:ind w:firstLine="482" w:firstLineChars="200"/>
        <w:outlineLvl w:val="0"/>
        <w:rPr>
          <w:rFonts w:hint="eastAsia" w:ascii="仿宋" w:hAnsi="仿宋" w:eastAsia="仿宋" w:cs="仿宋"/>
          <w:b/>
        </w:rPr>
      </w:pPr>
      <w:bookmarkStart w:id="11" w:name="_Toc14531"/>
      <w:r>
        <w:rPr>
          <w:rFonts w:hint="eastAsia" w:ascii="仿宋" w:hAnsi="仿宋" w:eastAsia="仿宋" w:cs="仿宋"/>
          <w:b/>
          <w:lang w:eastAsia="zh-CN"/>
        </w:rPr>
        <w:t>四</w:t>
      </w:r>
      <w:r>
        <w:rPr>
          <w:rFonts w:hint="eastAsia" w:ascii="仿宋" w:hAnsi="仿宋" w:eastAsia="仿宋" w:cs="仿宋"/>
          <w:b/>
        </w:rPr>
        <w:t>、投标文件的递交</w:t>
      </w:r>
      <w:bookmarkEnd w:id="11"/>
    </w:p>
    <w:p w14:paraId="2DF20B5F">
      <w:pPr>
        <w:pStyle w:val="38"/>
        <w:spacing w:line="360" w:lineRule="auto"/>
        <w:ind w:firstLine="480"/>
        <w:rPr>
          <w:rFonts w:hint="eastAsia" w:ascii="仿宋" w:hAnsi="仿宋" w:eastAsia="仿宋" w:cs="仿宋"/>
        </w:rPr>
      </w:pPr>
      <w:r>
        <w:rPr>
          <w:rFonts w:hint="eastAsia" w:ascii="仿宋" w:hAnsi="仿宋" w:eastAsia="仿宋" w:cs="仿宋"/>
        </w:rPr>
        <w:t>1、递交投标文件时间：202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 xml:space="preserve"> 12</w:t>
      </w:r>
      <w:r>
        <w:rPr>
          <w:rFonts w:hint="eastAsia" w:ascii="仿宋" w:hAnsi="仿宋" w:eastAsia="仿宋" w:cs="仿宋"/>
        </w:rPr>
        <w:t>月</w:t>
      </w:r>
      <w:r>
        <w:rPr>
          <w:rFonts w:hint="eastAsia" w:ascii="仿宋" w:hAnsi="仿宋" w:cs="仿宋"/>
          <w:lang w:val="en-US" w:eastAsia="zh-CN"/>
        </w:rPr>
        <w:t xml:space="preserve"> 15</w:t>
      </w:r>
      <w:r>
        <w:rPr>
          <w:rFonts w:hint="eastAsia" w:ascii="仿宋" w:hAnsi="仿宋" w:eastAsia="仿宋" w:cs="仿宋"/>
        </w:rPr>
        <w:t>日</w:t>
      </w:r>
      <w:r>
        <w:rPr>
          <w:rFonts w:hint="eastAsia" w:ascii="仿宋" w:hAnsi="仿宋" w:cs="仿宋"/>
          <w:lang w:val="en-US" w:eastAsia="zh-CN"/>
        </w:rPr>
        <w:t>08</w:t>
      </w:r>
      <w:r>
        <w:rPr>
          <w:rFonts w:hint="eastAsia" w:ascii="仿宋" w:hAnsi="仿宋" w:eastAsia="仿宋" w:cs="仿宋"/>
        </w:rPr>
        <w:t>:</w:t>
      </w:r>
      <w:r>
        <w:rPr>
          <w:rFonts w:hint="eastAsia" w:ascii="仿宋" w:hAnsi="仿宋" w:cs="仿宋"/>
          <w:lang w:val="en-US" w:eastAsia="zh-CN"/>
        </w:rPr>
        <w:t>3</w:t>
      </w:r>
      <w:r>
        <w:rPr>
          <w:rFonts w:hint="eastAsia" w:ascii="仿宋" w:hAnsi="仿宋" w:eastAsia="仿宋" w:cs="仿宋"/>
        </w:rPr>
        <w:t>0-</w:t>
      </w:r>
      <w:r>
        <w:rPr>
          <w:rFonts w:hint="eastAsia" w:ascii="仿宋" w:hAnsi="仿宋" w:cs="仿宋"/>
          <w:lang w:val="en-US" w:eastAsia="zh-CN"/>
        </w:rPr>
        <w:t>09</w:t>
      </w:r>
      <w:r>
        <w:rPr>
          <w:rFonts w:hint="eastAsia" w:ascii="仿宋" w:hAnsi="仿宋" w:eastAsia="仿宋" w:cs="仿宋"/>
        </w:rPr>
        <w:t>:</w:t>
      </w:r>
      <w:r>
        <w:rPr>
          <w:rFonts w:hint="eastAsia" w:ascii="仿宋" w:hAnsi="仿宋" w:cs="仿宋"/>
          <w:lang w:val="en-US" w:eastAsia="zh-CN"/>
        </w:rPr>
        <w:t>00</w:t>
      </w:r>
      <w:r>
        <w:rPr>
          <w:rFonts w:hint="eastAsia" w:ascii="仿宋" w:hAnsi="仿宋" w:eastAsia="仿宋" w:cs="仿宋"/>
        </w:rPr>
        <w:t>（北京时间）。</w:t>
      </w:r>
    </w:p>
    <w:p w14:paraId="4157CA34">
      <w:pPr>
        <w:pStyle w:val="38"/>
        <w:spacing w:line="360" w:lineRule="auto"/>
        <w:ind w:firstLine="480"/>
        <w:rPr>
          <w:rFonts w:hint="eastAsia" w:ascii="仿宋" w:hAnsi="仿宋" w:eastAsia="仿宋" w:cs="仿宋"/>
        </w:rPr>
      </w:pPr>
      <w:r>
        <w:rPr>
          <w:rFonts w:hint="eastAsia" w:ascii="仿宋" w:hAnsi="仿宋" w:eastAsia="仿宋" w:cs="仿宋"/>
        </w:rPr>
        <w:t>2、递交投标文件截止时间和开标时间：202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12</w:t>
      </w:r>
      <w:r>
        <w:rPr>
          <w:rFonts w:hint="eastAsia" w:ascii="仿宋" w:hAnsi="仿宋" w:eastAsia="仿宋" w:cs="仿宋"/>
        </w:rPr>
        <w:t>月</w:t>
      </w:r>
      <w:r>
        <w:rPr>
          <w:rFonts w:hint="eastAsia" w:ascii="仿宋" w:hAnsi="仿宋" w:cs="仿宋"/>
          <w:lang w:val="en-US" w:eastAsia="zh-CN"/>
        </w:rPr>
        <w:t>15</w:t>
      </w:r>
      <w:r>
        <w:rPr>
          <w:rFonts w:hint="eastAsia" w:ascii="仿宋" w:hAnsi="仿宋" w:eastAsia="仿宋" w:cs="仿宋"/>
        </w:rPr>
        <w:t>日</w:t>
      </w:r>
      <w:r>
        <w:rPr>
          <w:rFonts w:hint="eastAsia" w:ascii="仿宋" w:hAnsi="仿宋" w:cs="仿宋"/>
          <w:lang w:val="en-US" w:eastAsia="zh-CN"/>
        </w:rPr>
        <w:t>09</w:t>
      </w:r>
      <w:r>
        <w:rPr>
          <w:rFonts w:hint="eastAsia" w:ascii="仿宋" w:hAnsi="仿宋" w:eastAsia="仿宋" w:cs="仿宋"/>
        </w:rPr>
        <w:t>:</w:t>
      </w:r>
      <w:r>
        <w:rPr>
          <w:rFonts w:hint="eastAsia" w:ascii="仿宋" w:hAnsi="仿宋" w:cs="仿宋"/>
          <w:lang w:val="en-US" w:eastAsia="zh-CN"/>
        </w:rPr>
        <w:t>00</w:t>
      </w:r>
      <w:r>
        <w:rPr>
          <w:rFonts w:hint="eastAsia" w:ascii="仿宋" w:hAnsi="仿宋" w:eastAsia="仿宋" w:cs="仿宋"/>
        </w:rPr>
        <w:t>（北京时间），逾期递交的投标文件不予接受。</w:t>
      </w:r>
    </w:p>
    <w:p w14:paraId="7AD74E9C">
      <w:pPr>
        <w:pStyle w:val="38"/>
        <w:spacing w:line="360" w:lineRule="auto"/>
        <w:ind w:firstLine="480"/>
        <w:rPr>
          <w:rFonts w:hint="eastAsia" w:ascii="仿宋" w:hAnsi="仿宋" w:eastAsia="仿宋" w:cs="仿宋"/>
          <w:lang w:val="en-US" w:eastAsia="zh-CN"/>
        </w:rPr>
      </w:pPr>
      <w:r>
        <w:rPr>
          <w:rFonts w:hint="eastAsia" w:ascii="仿宋" w:hAnsi="仿宋" w:eastAsia="仿宋" w:cs="仿宋"/>
        </w:rPr>
        <w:t>3、递交投标文件和</w:t>
      </w:r>
      <w:r>
        <w:rPr>
          <w:rFonts w:hint="eastAsia" w:ascii="仿宋" w:hAnsi="仿宋" w:eastAsia="仿宋" w:cs="仿宋"/>
          <w:highlight w:val="none"/>
        </w:rPr>
        <w:t>开标地点：</w:t>
      </w:r>
      <w:bookmarkStart w:id="12" w:name="OLE_LINK2"/>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sz w:val="24"/>
          <w:highlight w:val="none"/>
          <w:lang w:val="en-US" w:eastAsia="zh-CN"/>
        </w:rPr>
        <w:t>A</w:t>
      </w:r>
      <w:bookmarkEnd w:id="12"/>
    </w:p>
    <w:p w14:paraId="7C24EE85">
      <w:pPr>
        <w:pStyle w:val="38"/>
        <w:spacing w:line="360" w:lineRule="auto"/>
        <w:ind w:firstLine="482" w:firstLineChars="200"/>
        <w:outlineLvl w:val="0"/>
        <w:rPr>
          <w:rFonts w:hint="eastAsia" w:ascii="仿宋" w:hAnsi="仿宋" w:eastAsia="仿宋" w:cs="仿宋"/>
          <w:b/>
        </w:rPr>
      </w:pPr>
      <w:bookmarkStart w:id="13" w:name="_Toc24686"/>
      <w:r>
        <w:rPr>
          <w:rFonts w:hint="eastAsia" w:ascii="仿宋" w:hAnsi="仿宋" w:eastAsia="仿宋" w:cs="仿宋"/>
          <w:b/>
          <w:lang w:eastAsia="zh-CN"/>
        </w:rPr>
        <w:t>五</w:t>
      </w:r>
      <w:r>
        <w:rPr>
          <w:rFonts w:hint="eastAsia" w:ascii="仿宋" w:hAnsi="仿宋" w:eastAsia="仿宋" w:cs="仿宋"/>
          <w:b/>
        </w:rPr>
        <w:t>、</w:t>
      </w:r>
      <w:r>
        <w:rPr>
          <w:rFonts w:hint="eastAsia" w:ascii="仿宋" w:hAnsi="仿宋" w:cs="仿宋"/>
          <w:b/>
          <w:lang w:eastAsia="zh-CN"/>
        </w:rPr>
        <w:t>招标人</w:t>
      </w:r>
      <w:r>
        <w:rPr>
          <w:rFonts w:hint="eastAsia" w:ascii="仿宋" w:hAnsi="仿宋" w:eastAsia="仿宋" w:cs="仿宋"/>
          <w:b/>
        </w:rPr>
        <w:t>信息</w:t>
      </w:r>
      <w:bookmarkEnd w:id="13"/>
    </w:p>
    <w:p w14:paraId="6598B7E2">
      <w:pPr>
        <w:pStyle w:val="38"/>
        <w:spacing w:line="360" w:lineRule="auto"/>
        <w:ind w:firstLine="480"/>
        <w:rPr>
          <w:rFonts w:hint="eastAsia" w:ascii="仿宋" w:hAnsi="仿宋" w:eastAsia="仿宋" w:cs="仿宋"/>
          <w:lang w:eastAsia="zh-CN"/>
        </w:rPr>
      </w:pPr>
      <w:r>
        <w:rPr>
          <w:rFonts w:hint="eastAsia" w:ascii="仿宋" w:hAnsi="仿宋" w:eastAsia="仿宋" w:cs="仿宋"/>
        </w:rPr>
        <w:t>1、名称：</w:t>
      </w:r>
      <w:r>
        <w:rPr>
          <w:rFonts w:hint="eastAsia" w:ascii="仿宋" w:hAnsi="仿宋" w:cs="仿宋"/>
          <w:lang w:eastAsia="zh-CN"/>
        </w:rPr>
        <w:t>山东第一医科大学</w:t>
      </w:r>
    </w:p>
    <w:p w14:paraId="12905FDB">
      <w:pPr>
        <w:pStyle w:val="38"/>
        <w:spacing w:line="360" w:lineRule="auto"/>
        <w:ind w:firstLine="482" w:firstLineChars="200"/>
        <w:outlineLvl w:val="0"/>
        <w:rPr>
          <w:rFonts w:hint="eastAsia" w:ascii="仿宋" w:hAnsi="仿宋" w:eastAsia="仿宋" w:cs="仿宋"/>
          <w:b/>
        </w:rPr>
      </w:pPr>
      <w:bookmarkStart w:id="14" w:name="_Toc29005"/>
      <w:r>
        <w:rPr>
          <w:rFonts w:hint="eastAsia" w:ascii="仿宋" w:hAnsi="仿宋" w:eastAsia="仿宋" w:cs="仿宋"/>
          <w:b/>
          <w:lang w:eastAsia="zh-CN"/>
        </w:rPr>
        <w:t>六</w:t>
      </w:r>
      <w:r>
        <w:rPr>
          <w:rFonts w:hint="eastAsia" w:ascii="仿宋" w:hAnsi="仿宋" w:eastAsia="仿宋" w:cs="仿宋"/>
          <w:b/>
        </w:rPr>
        <w:t>、采购代理机构信息</w:t>
      </w:r>
      <w:bookmarkEnd w:id="14"/>
    </w:p>
    <w:p w14:paraId="102D8A76">
      <w:pPr>
        <w:pStyle w:val="38"/>
        <w:spacing w:line="360" w:lineRule="auto"/>
        <w:ind w:firstLine="480"/>
        <w:rPr>
          <w:rFonts w:hint="eastAsia" w:ascii="仿宋" w:hAnsi="仿宋" w:eastAsia="仿宋" w:cs="仿宋"/>
          <w:lang w:eastAsia="zh-CN"/>
        </w:rPr>
      </w:pPr>
      <w:r>
        <w:rPr>
          <w:rFonts w:hint="eastAsia" w:ascii="仿宋" w:hAnsi="仿宋" w:eastAsia="仿宋" w:cs="仿宋"/>
        </w:rPr>
        <w:t>1、名称：</w:t>
      </w:r>
      <w:r>
        <w:rPr>
          <w:rFonts w:hint="eastAsia" w:ascii="仿宋" w:hAnsi="仿宋" w:eastAsia="仿宋" w:cs="仿宋"/>
          <w:lang w:eastAsia="zh-CN"/>
        </w:rPr>
        <w:t>山东华仁永旺招标有限公司</w:t>
      </w:r>
    </w:p>
    <w:p w14:paraId="45687FC4">
      <w:pPr>
        <w:spacing w:line="360" w:lineRule="auto"/>
        <w:ind w:firstLine="480" w:firstLineChars="200"/>
        <w:rPr>
          <w:rFonts w:hint="eastAsia" w:ascii="仿宋" w:hAnsi="仿宋" w:eastAsia="仿宋" w:cs="仿宋"/>
        </w:rPr>
      </w:pPr>
      <w:r>
        <w:rPr>
          <w:rFonts w:hint="eastAsia" w:ascii="仿宋" w:hAnsi="仿宋" w:eastAsia="仿宋" w:cs="仿宋"/>
        </w:rPr>
        <w:t>2、地址：</w:t>
      </w:r>
      <w:r>
        <w:rPr>
          <w:rFonts w:hint="eastAsia" w:ascii="仿宋" w:hAnsi="仿宋" w:eastAsia="仿宋" w:cs="仿宋"/>
          <w:color w:val="auto"/>
          <w:sz w:val="24"/>
          <w:highlight w:val="none"/>
        </w:rPr>
        <w:t>济南市历下区经十路13777号中润世纪广场18号楼603</w:t>
      </w:r>
    </w:p>
    <w:p w14:paraId="69AFEEAA">
      <w:pPr>
        <w:pStyle w:val="38"/>
        <w:spacing w:line="360" w:lineRule="auto"/>
        <w:ind w:firstLine="480"/>
        <w:rPr>
          <w:rFonts w:hint="eastAsia" w:ascii="仿宋" w:hAnsi="仿宋" w:eastAsia="仿宋" w:cs="仿宋"/>
          <w:lang w:eastAsia="zh-CN"/>
        </w:rPr>
      </w:pPr>
      <w:r>
        <w:rPr>
          <w:rFonts w:hint="eastAsia" w:ascii="仿宋" w:hAnsi="仿宋" w:eastAsia="仿宋" w:cs="仿宋"/>
        </w:rPr>
        <w:t>3、项目联系人：</w:t>
      </w:r>
      <w:r>
        <w:rPr>
          <w:rFonts w:hint="eastAsia" w:ascii="仿宋" w:hAnsi="仿宋" w:cs="仿宋"/>
          <w:lang w:eastAsia="zh-CN"/>
        </w:rPr>
        <w:t>于美玲、葛东银</w:t>
      </w:r>
    </w:p>
    <w:p w14:paraId="60D81011">
      <w:pPr>
        <w:pStyle w:val="38"/>
        <w:spacing w:line="360" w:lineRule="auto"/>
        <w:ind w:firstLine="480"/>
        <w:rPr>
          <w:rFonts w:hint="default" w:ascii="仿宋" w:hAnsi="仿宋" w:eastAsia="仿宋" w:cs="仿宋"/>
          <w:lang w:val="en-US" w:eastAsia="zh-CN"/>
        </w:rPr>
      </w:pPr>
      <w:r>
        <w:rPr>
          <w:rFonts w:hint="eastAsia" w:ascii="仿宋" w:hAnsi="仿宋" w:eastAsia="仿宋" w:cs="仿宋"/>
        </w:rPr>
        <w:t>4、</w:t>
      </w:r>
      <w:r>
        <w:rPr>
          <w:rFonts w:hint="eastAsia" w:ascii="仿宋" w:hAnsi="仿宋" w:eastAsia="仿宋" w:cs="仿宋"/>
          <w:lang w:eastAsia="zh-CN"/>
        </w:rPr>
        <w:t>联系电话</w:t>
      </w:r>
      <w:r>
        <w:rPr>
          <w:rFonts w:hint="eastAsia" w:ascii="仿宋" w:hAnsi="仿宋" w:eastAsia="仿宋" w:cs="仿宋"/>
        </w:rPr>
        <w:t>：</w:t>
      </w:r>
      <w:r>
        <w:rPr>
          <w:rFonts w:hint="eastAsia" w:ascii="仿宋" w:hAnsi="仿宋" w:cs="仿宋"/>
          <w:lang w:val="en-US" w:eastAsia="zh-CN"/>
        </w:rPr>
        <w:t>19861051518</w:t>
      </w:r>
    </w:p>
    <w:p w14:paraId="492F4D8E">
      <w:pPr>
        <w:pStyle w:val="38"/>
        <w:ind w:firstLine="0" w:firstLineChars="0"/>
        <w:rPr>
          <w:rFonts w:hint="eastAsia" w:ascii="仿宋" w:hAnsi="仿宋" w:eastAsia="仿宋" w:cs="仿宋"/>
        </w:rPr>
      </w:pPr>
    </w:p>
    <w:p w14:paraId="3CD79328">
      <w:pPr>
        <w:rPr>
          <w:rFonts w:hint="eastAsia" w:ascii="仿宋" w:hAnsi="仿宋" w:eastAsia="仿宋" w:cs="仿宋"/>
          <w:b/>
          <w:sz w:val="32"/>
          <w:szCs w:val="32"/>
        </w:rPr>
      </w:pPr>
      <w:bookmarkStart w:id="15" w:name="_Toc106784592"/>
      <w:bookmarkStart w:id="16" w:name="_Toc69110203"/>
      <w:bookmarkStart w:id="17" w:name="_Toc106784519"/>
      <w:r>
        <w:rPr>
          <w:rFonts w:hint="eastAsia" w:ascii="仿宋" w:hAnsi="仿宋" w:eastAsia="仿宋" w:cs="仿宋"/>
          <w:b/>
          <w:sz w:val="32"/>
          <w:szCs w:val="32"/>
        </w:rPr>
        <w:br w:type="page"/>
      </w:r>
    </w:p>
    <w:p w14:paraId="2ED5331A">
      <w:pPr>
        <w:ind w:left="0" w:leftChars="0" w:firstLine="0" w:firstLineChars="0"/>
        <w:jc w:val="center"/>
        <w:outlineLvl w:val="0"/>
        <w:rPr>
          <w:rFonts w:hint="eastAsia" w:ascii="仿宋" w:hAnsi="仿宋" w:eastAsia="仿宋" w:cs="仿宋"/>
          <w:b/>
          <w:sz w:val="32"/>
          <w:szCs w:val="32"/>
        </w:rPr>
      </w:pPr>
      <w:bookmarkStart w:id="18" w:name="_Toc638"/>
      <w:r>
        <w:rPr>
          <w:rFonts w:hint="eastAsia" w:ascii="仿宋" w:hAnsi="仿宋" w:eastAsia="仿宋" w:cs="仿宋"/>
          <w:b/>
          <w:sz w:val="32"/>
          <w:szCs w:val="32"/>
        </w:rPr>
        <w:t>第</w:t>
      </w:r>
      <w:r>
        <w:rPr>
          <w:rFonts w:hint="eastAsia" w:ascii="仿宋" w:hAnsi="仿宋" w:cs="仿宋"/>
          <w:b/>
          <w:sz w:val="32"/>
          <w:szCs w:val="32"/>
          <w:lang w:val="en-US" w:eastAsia="zh-CN"/>
        </w:rPr>
        <w:t>二</w:t>
      </w:r>
      <w:r>
        <w:rPr>
          <w:rFonts w:hint="eastAsia" w:ascii="仿宋" w:hAnsi="仿宋" w:eastAsia="仿宋" w:cs="仿宋"/>
          <w:b/>
          <w:sz w:val="32"/>
          <w:szCs w:val="32"/>
        </w:rPr>
        <w:t>部分投标人须知附表</w:t>
      </w:r>
      <w:bookmarkEnd w:id="15"/>
      <w:bookmarkEnd w:id="16"/>
      <w:bookmarkEnd w:id="17"/>
      <w:bookmarkEnd w:id="18"/>
    </w:p>
    <w:tbl>
      <w:tblPr>
        <w:tblStyle w:val="26"/>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48"/>
        <w:gridCol w:w="1685"/>
        <w:gridCol w:w="7361"/>
      </w:tblGrid>
      <w:tr w14:paraId="70F94A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4" w:type="pct"/>
            <w:vAlign w:val="center"/>
          </w:tcPr>
          <w:p w14:paraId="6078351B">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869" w:type="pct"/>
            <w:vAlign w:val="center"/>
          </w:tcPr>
          <w:p w14:paraId="4B2156B6">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内容</w:t>
            </w:r>
          </w:p>
        </w:tc>
        <w:tc>
          <w:tcPr>
            <w:tcW w:w="3796" w:type="pct"/>
            <w:vAlign w:val="center"/>
          </w:tcPr>
          <w:p w14:paraId="5EB3E477">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说明与要求</w:t>
            </w:r>
          </w:p>
        </w:tc>
      </w:tr>
      <w:tr w14:paraId="526E0A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37414F91">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69" w:type="pct"/>
            <w:vAlign w:val="center"/>
          </w:tcPr>
          <w:p w14:paraId="0CBE10BA">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cs="仿宋"/>
                <w:sz w:val="24"/>
                <w:szCs w:val="24"/>
                <w:lang w:eastAsia="zh-CN"/>
              </w:rPr>
              <w:t>招标人</w:t>
            </w:r>
          </w:p>
        </w:tc>
        <w:tc>
          <w:tcPr>
            <w:tcW w:w="3796" w:type="pct"/>
            <w:vAlign w:val="center"/>
          </w:tcPr>
          <w:p w14:paraId="06518A15">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名称：</w:t>
            </w:r>
            <w:r>
              <w:rPr>
                <w:rFonts w:hint="eastAsia" w:ascii="仿宋" w:hAnsi="仿宋" w:cs="仿宋"/>
                <w:sz w:val="24"/>
                <w:szCs w:val="24"/>
                <w:lang w:eastAsia="zh-CN"/>
              </w:rPr>
              <w:t>山东第一医科大学</w:t>
            </w:r>
          </w:p>
        </w:tc>
      </w:tr>
      <w:tr w14:paraId="7BCCD0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6F4C14BF">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869" w:type="pct"/>
            <w:vAlign w:val="center"/>
          </w:tcPr>
          <w:p w14:paraId="57743C67">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采购代理机构</w:t>
            </w:r>
          </w:p>
        </w:tc>
        <w:tc>
          <w:tcPr>
            <w:tcW w:w="3796" w:type="pct"/>
            <w:vAlign w:val="center"/>
          </w:tcPr>
          <w:p w14:paraId="46F94194">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名称：</w:t>
            </w:r>
            <w:r>
              <w:rPr>
                <w:rFonts w:hint="eastAsia" w:ascii="仿宋" w:hAnsi="仿宋" w:eastAsia="仿宋" w:cs="仿宋"/>
                <w:sz w:val="24"/>
                <w:szCs w:val="24"/>
                <w:lang w:eastAsia="zh-CN"/>
              </w:rPr>
              <w:t>山东华仁永旺招标有限公司</w:t>
            </w:r>
          </w:p>
          <w:p w14:paraId="3D79DCBB">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地址：</w:t>
            </w:r>
            <w:r>
              <w:rPr>
                <w:rFonts w:hint="eastAsia" w:ascii="仿宋" w:hAnsi="仿宋" w:eastAsia="仿宋" w:cs="仿宋"/>
                <w:sz w:val="24"/>
                <w:szCs w:val="24"/>
                <w:lang w:eastAsia="zh-CN"/>
              </w:rPr>
              <w:t>济南市历下区经十路13777号中润世纪广场18号楼603</w:t>
            </w:r>
          </w:p>
        </w:tc>
      </w:tr>
      <w:tr w14:paraId="6AFDB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4" w:type="pct"/>
            <w:vAlign w:val="center"/>
          </w:tcPr>
          <w:p w14:paraId="6EFE9DE3">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3</w:t>
            </w:r>
          </w:p>
        </w:tc>
        <w:tc>
          <w:tcPr>
            <w:tcW w:w="869" w:type="pct"/>
            <w:vAlign w:val="center"/>
          </w:tcPr>
          <w:p w14:paraId="22C23B6F">
            <w:pPr>
              <w:adjustRightInd w:val="0"/>
              <w:snapToGrid w:val="0"/>
              <w:spacing w:line="240" w:lineRule="auto"/>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投标人特定资格要求</w:t>
            </w:r>
          </w:p>
        </w:tc>
        <w:tc>
          <w:tcPr>
            <w:tcW w:w="3796" w:type="pct"/>
            <w:vAlign w:val="center"/>
          </w:tcPr>
          <w:p w14:paraId="4175F55E">
            <w:pPr>
              <w:adjustRightInd w:val="0"/>
              <w:snapToGrid w:val="0"/>
              <w:spacing w:line="240" w:lineRule="auto"/>
              <w:ind w:firstLine="0" w:firstLineChars="0"/>
              <w:rPr>
                <w:rFonts w:hint="eastAsia" w:ascii="仿宋" w:hAnsi="仿宋" w:eastAsia="仿宋" w:cs="仿宋"/>
                <w:color w:val="auto"/>
                <w:sz w:val="24"/>
                <w:szCs w:val="24"/>
                <w:lang w:eastAsia="zh-CN"/>
              </w:rPr>
            </w:pPr>
            <w:r>
              <w:rPr>
                <w:rFonts w:hint="eastAsia" w:ascii="仿宋" w:hAnsi="仿宋" w:cs="仿宋"/>
                <w:color w:val="auto"/>
                <w:szCs w:val="24"/>
                <w:lang w:val="en-US" w:eastAsia="zh-CN"/>
              </w:rPr>
              <w:t>1、</w:t>
            </w:r>
            <w:r>
              <w:rPr>
                <w:rFonts w:hint="eastAsia" w:ascii="仿宋" w:hAnsi="仿宋" w:cs="仿宋"/>
                <w:color w:val="auto"/>
                <w:szCs w:val="24"/>
              </w:rPr>
              <w:t>医疗器械经营许可证或经营许可备案凭证（所投产品所属医疗器械的，厂家投标提供医疗器械生产许可证）</w:t>
            </w:r>
            <w:r>
              <w:rPr>
                <w:rFonts w:hint="eastAsia" w:ascii="仿宋" w:hAnsi="仿宋" w:cs="仿宋"/>
                <w:color w:val="auto"/>
                <w:szCs w:val="24"/>
                <w:lang w:eastAsia="zh-CN"/>
              </w:rPr>
              <w:t>；</w:t>
            </w:r>
            <w:r>
              <w:rPr>
                <w:rFonts w:hint="eastAsia" w:ascii="仿宋" w:hAnsi="仿宋" w:cs="仿宋"/>
                <w:color w:val="auto"/>
                <w:szCs w:val="24"/>
                <w:lang w:val="en-US" w:eastAsia="zh-CN"/>
              </w:rPr>
              <w:t>2</w:t>
            </w:r>
            <w:r>
              <w:rPr>
                <w:rFonts w:hint="eastAsia" w:ascii="仿宋" w:hAnsi="仿宋" w:cs="仿宋"/>
                <w:color w:val="auto"/>
                <w:szCs w:val="24"/>
                <w:lang w:eastAsia="zh-CN"/>
              </w:rPr>
              <w:t>、</w:t>
            </w:r>
            <w:r>
              <w:rPr>
                <w:rFonts w:hint="eastAsia" w:ascii="仿宋" w:hAnsi="仿宋" w:cs="仿宋"/>
                <w:color w:val="auto"/>
                <w:szCs w:val="24"/>
              </w:rPr>
              <w:t>医疗器械注册证（所投产品所属医疗器械的）；</w:t>
            </w:r>
          </w:p>
        </w:tc>
      </w:tr>
      <w:tr w14:paraId="6247D3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14:paraId="2F1F6F28">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869" w:type="pct"/>
            <w:tcBorders>
              <w:top w:val="single" w:color="auto" w:sz="6" w:space="0"/>
              <w:left w:val="single" w:color="auto" w:sz="6" w:space="0"/>
              <w:bottom w:val="single" w:color="auto" w:sz="6" w:space="0"/>
              <w:right w:val="single" w:color="auto" w:sz="6" w:space="0"/>
            </w:tcBorders>
            <w:vAlign w:val="center"/>
          </w:tcPr>
          <w:p w14:paraId="085A8FD2">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14:paraId="7D676432">
            <w:pPr>
              <w:adjustRightInd w:val="0"/>
              <w:snapToGrid w:val="0"/>
              <w:spacing w:line="240" w:lineRule="auto"/>
              <w:ind w:firstLine="0" w:firstLineChars="0"/>
              <w:rPr>
                <w:rFonts w:hint="eastAsia" w:ascii="仿宋" w:hAnsi="仿宋" w:eastAsia="仿宋" w:cs="仿宋"/>
                <w:sz w:val="24"/>
                <w:szCs w:val="24"/>
                <w:lang w:val="en-US" w:eastAsia="zh-CN"/>
              </w:rPr>
            </w:pPr>
            <w:r>
              <w:rPr>
                <w:rFonts w:hint="eastAsia" w:ascii="仿宋" w:hAnsi="仿宋" w:cs="仿宋"/>
                <w:sz w:val="24"/>
                <w:szCs w:val="24"/>
                <w:lang w:val="en-US" w:eastAsia="zh-CN"/>
              </w:rPr>
              <w:t>37000000014006520250243</w:t>
            </w:r>
          </w:p>
        </w:tc>
      </w:tr>
      <w:tr w14:paraId="04B0ED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vAlign w:val="center"/>
          </w:tcPr>
          <w:p w14:paraId="7584D716">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869" w:type="pct"/>
            <w:vAlign w:val="center"/>
          </w:tcPr>
          <w:p w14:paraId="7EE79A24">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rPr>
              <w:t>资金性质</w:t>
            </w:r>
          </w:p>
        </w:tc>
        <w:tc>
          <w:tcPr>
            <w:tcW w:w="3796" w:type="pct"/>
            <w:vAlign w:val="center"/>
          </w:tcPr>
          <w:p w14:paraId="4371CECF">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cs="仿宋"/>
                <w:sz w:val="24"/>
                <w:szCs w:val="24"/>
                <w:lang w:eastAsia="zh-CN"/>
              </w:rPr>
              <w:t>财政</w:t>
            </w:r>
            <w:r>
              <w:rPr>
                <w:rFonts w:hint="eastAsia" w:ascii="仿宋" w:hAnsi="仿宋" w:eastAsia="仿宋" w:cs="仿宋"/>
                <w:sz w:val="24"/>
                <w:szCs w:val="24"/>
                <w:lang w:eastAsia="zh-CN"/>
              </w:rPr>
              <w:t>资金</w:t>
            </w:r>
          </w:p>
        </w:tc>
      </w:tr>
      <w:tr w14:paraId="191A03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vAlign w:val="center"/>
          </w:tcPr>
          <w:p w14:paraId="6DC99BF2">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869" w:type="pct"/>
            <w:vAlign w:val="center"/>
          </w:tcPr>
          <w:p w14:paraId="21A77B1B">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采购方式</w:t>
            </w:r>
          </w:p>
        </w:tc>
        <w:tc>
          <w:tcPr>
            <w:tcW w:w="3796" w:type="pct"/>
            <w:vAlign w:val="center"/>
          </w:tcPr>
          <w:p w14:paraId="6631B90F">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公开招标</w:t>
            </w:r>
          </w:p>
        </w:tc>
      </w:tr>
      <w:tr w14:paraId="0DF510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14:paraId="7A45C023">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869" w:type="pct"/>
            <w:tcBorders>
              <w:top w:val="single" w:color="auto" w:sz="6" w:space="0"/>
              <w:left w:val="single" w:color="auto" w:sz="6" w:space="0"/>
              <w:bottom w:val="single" w:color="auto" w:sz="6" w:space="0"/>
              <w:right w:val="single" w:color="auto" w:sz="6" w:space="0"/>
            </w:tcBorders>
            <w:vAlign w:val="center"/>
          </w:tcPr>
          <w:p w14:paraId="16F72693">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14:paraId="4CAB3C4A">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投标人有疑问需要</w:t>
            </w:r>
            <w:r>
              <w:rPr>
                <w:rFonts w:hint="eastAsia" w:ascii="仿宋" w:hAnsi="仿宋" w:cs="仿宋"/>
                <w:sz w:val="24"/>
                <w:szCs w:val="24"/>
                <w:lang w:eastAsia="zh-CN"/>
              </w:rPr>
              <w:t>招标人</w:t>
            </w:r>
            <w:r>
              <w:rPr>
                <w:rFonts w:hint="eastAsia" w:ascii="仿宋" w:hAnsi="仿宋" w:eastAsia="仿宋" w:cs="仿宋"/>
                <w:sz w:val="24"/>
                <w:szCs w:val="24"/>
              </w:rPr>
              <w:t>解答的须在招标文件发售截止次日12:00之前发送到</w:t>
            </w:r>
            <w:r>
              <w:rPr>
                <w:rFonts w:hint="eastAsia" w:ascii="仿宋" w:hAnsi="仿宋" w:eastAsia="仿宋" w:cs="仿宋"/>
                <w:sz w:val="24"/>
                <w:szCs w:val="24"/>
                <w:lang w:eastAsia="zh-CN"/>
              </w:rPr>
              <w:t>sdhryw@</w:t>
            </w:r>
            <w:r>
              <w:rPr>
                <w:rFonts w:hint="eastAsia" w:ascii="仿宋" w:hAnsi="仿宋" w:eastAsia="仿宋" w:cs="仿宋"/>
                <w:sz w:val="24"/>
                <w:szCs w:val="24"/>
                <w:lang w:val="en-US" w:eastAsia="zh-CN"/>
              </w:rPr>
              <w:t>126</w:t>
            </w:r>
            <w:r>
              <w:rPr>
                <w:rFonts w:hint="eastAsia" w:ascii="仿宋" w:hAnsi="仿宋" w:eastAsia="仿宋" w:cs="仿宋"/>
                <w:sz w:val="24"/>
                <w:szCs w:val="24"/>
                <w:lang w:eastAsia="zh-CN"/>
              </w:rPr>
              <w:t>.com</w:t>
            </w:r>
            <w:r>
              <w:rPr>
                <w:rFonts w:hint="eastAsia" w:ascii="仿宋" w:hAnsi="仿宋" w:eastAsia="仿宋" w:cs="仿宋"/>
                <w:sz w:val="24"/>
                <w:szCs w:val="24"/>
              </w:rPr>
              <w:t>，注明邮件主题为XXX公司关于XXX项目X包的疑问，并电话告知采购代理机构（</w:t>
            </w:r>
            <w:r>
              <w:rPr>
                <w:rFonts w:hint="eastAsia" w:ascii="仿宋" w:hAnsi="仿宋" w:eastAsia="仿宋" w:cs="仿宋"/>
              </w:rPr>
              <w:t>0531-</w:t>
            </w:r>
            <w:r>
              <w:rPr>
                <w:rFonts w:hint="eastAsia" w:ascii="仿宋" w:hAnsi="仿宋" w:eastAsia="仿宋" w:cs="仿宋"/>
                <w:lang w:val="en-US" w:eastAsia="zh-CN"/>
              </w:rPr>
              <w:t>88589237</w:t>
            </w:r>
            <w:r>
              <w:rPr>
                <w:rFonts w:hint="eastAsia" w:ascii="仿宋" w:hAnsi="仿宋" w:eastAsia="仿宋" w:cs="仿宋"/>
                <w:sz w:val="24"/>
                <w:szCs w:val="24"/>
              </w:rPr>
              <w:t>），逾期不再接收。</w:t>
            </w:r>
          </w:p>
        </w:tc>
      </w:tr>
      <w:tr w14:paraId="7A45F8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14:paraId="11E6EF67">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8</w:t>
            </w:r>
          </w:p>
        </w:tc>
        <w:tc>
          <w:tcPr>
            <w:tcW w:w="869" w:type="pct"/>
            <w:tcBorders>
              <w:top w:val="single" w:color="auto" w:sz="6" w:space="0"/>
              <w:left w:val="single" w:color="auto" w:sz="6" w:space="0"/>
              <w:bottom w:val="single" w:color="auto" w:sz="6" w:space="0"/>
              <w:right w:val="single" w:color="auto" w:sz="6" w:space="0"/>
            </w:tcBorders>
            <w:vAlign w:val="center"/>
          </w:tcPr>
          <w:p w14:paraId="78385D26">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14:paraId="5E2277C1">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投标截止日后90日有效</w:t>
            </w:r>
          </w:p>
        </w:tc>
      </w:tr>
      <w:tr w14:paraId="4F75FC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4" w:type="pct"/>
            <w:vAlign w:val="center"/>
          </w:tcPr>
          <w:p w14:paraId="3D72FB7F">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9</w:t>
            </w:r>
          </w:p>
        </w:tc>
        <w:tc>
          <w:tcPr>
            <w:tcW w:w="869" w:type="pct"/>
            <w:vAlign w:val="center"/>
          </w:tcPr>
          <w:p w14:paraId="3D4808B4">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是否专门面向中小微企业采购</w:t>
            </w:r>
          </w:p>
        </w:tc>
        <w:tc>
          <w:tcPr>
            <w:tcW w:w="3796" w:type="pct"/>
            <w:vAlign w:val="center"/>
          </w:tcPr>
          <w:p w14:paraId="5519CE5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□是</w:t>
            </w:r>
          </w:p>
          <w:p w14:paraId="2BDD0888">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否</w:t>
            </w:r>
          </w:p>
        </w:tc>
      </w:tr>
      <w:tr w14:paraId="05DE30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1DF5BF8C">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10</w:t>
            </w:r>
          </w:p>
        </w:tc>
        <w:tc>
          <w:tcPr>
            <w:tcW w:w="869" w:type="pct"/>
            <w:vAlign w:val="center"/>
          </w:tcPr>
          <w:p w14:paraId="033EF3D8">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中小企业划分标准中采购标的所属行业</w:t>
            </w:r>
          </w:p>
        </w:tc>
        <w:tc>
          <w:tcPr>
            <w:tcW w:w="3796" w:type="pct"/>
            <w:vAlign w:val="center"/>
          </w:tcPr>
          <w:p w14:paraId="0ECDB77B">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制造业</w:t>
            </w:r>
          </w:p>
        </w:tc>
      </w:tr>
      <w:tr w14:paraId="5F73E7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1417A3FC">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11</w:t>
            </w:r>
          </w:p>
        </w:tc>
        <w:tc>
          <w:tcPr>
            <w:tcW w:w="869" w:type="pct"/>
            <w:vAlign w:val="center"/>
          </w:tcPr>
          <w:p w14:paraId="1848587E">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是否允许分包、转包</w:t>
            </w:r>
          </w:p>
        </w:tc>
        <w:tc>
          <w:tcPr>
            <w:tcW w:w="3796" w:type="pct"/>
            <w:vAlign w:val="center"/>
          </w:tcPr>
          <w:p w14:paraId="7C0C844F">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是</w:t>
            </w:r>
          </w:p>
          <w:p w14:paraId="7563E8C5">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否</w:t>
            </w:r>
          </w:p>
        </w:tc>
      </w:tr>
      <w:tr w14:paraId="7249DE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14:paraId="20420237">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12</w:t>
            </w:r>
          </w:p>
        </w:tc>
        <w:tc>
          <w:tcPr>
            <w:tcW w:w="869" w:type="pct"/>
            <w:tcBorders>
              <w:top w:val="single" w:color="auto" w:sz="6" w:space="0"/>
              <w:left w:val="single" w:color="auto" w:sz="6" w:space="0"/>
              <w:bottom w:val="single" w:color="auto" w:sz="6" w:space="0"/>
              <w:right w:val="single" w:color="auto" w:sz="6" w:space="0"/>
            </w:tcBorders>
            <w:vAlign w:val="center"/>
          </w:tcPr>
          <w:p w14:paraId="35E2CDF2">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14:paraId="5B5494AE">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不允许</w:t>
            </w:r>
          </w:p>
          <w:p w14:paraId="2678E3E0">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□允许，备选投标方案的编制要求、评标办法：</w:t>
            </w:r>
          </w:p>
        </w:tc>
      </w:tr>
      <w:tr w14:paraId="0EAC5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14:paraId="29CA2FCA">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13</w:t>
            </w:r>
          </w:p>
        </w:tc>
        <w:tc>
          <w:tcPr>
            <w:tcW w:w="869" w:type="pct"/>
            <w:tcBorders>
              <w:top w:val="single" w:color="auto" w:sz="6" w:space="0"/>
              <w:left w:val="single" w:color="auto" w:sz="6" w:space="0"/>
              <w:bottom w:val="single" w:color="auto" w:sz="6" w:space="0"/>
              <w:right w:val="single" w:color="auto" w:sz="6" w:space="0"/>
            </w:tcBorders>
            <w:vAlign w:val="center"/>
          </w:tcPr>
          <w:p w14:paraId="2FE21325">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14:paraId="2400D31A">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 w:val="24"/>
                <w:szCs w:val="24"/>
                <w:lang w:eastAsia="zh-CN"/>
              </w:rPr>
              <w:t>□</w:t>
            </w:r>
            <w:r>
              <w:rPr>
                <w:rFonts w:hint="eastAsia" w:ascii="仿宋" w:hAnsi="仿宋" w:eastAsia="仿宋" w:cs="仿宋"/>
                <w:sz w:val="24"/>
                <w:szCs w:val="24"/>
              </w:rPr>
              <w:t>不需提交样品</w:t>
            </w:r>
          </w:p>
          <w:p w14:paraId="4E4DCCEC">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rPr>
              <w:t>需提交样品</w:t>
            </w:r>
            <w:r>
              <w:rPr>
                <w:rFonts w:hint="eastAsia" w:ascii="仿宋" w:hAnsi="仿宋" w:cs="仿宋"/>
                <w:sz w:val="24"/>
                <w:szCs w:val="24"/>
                <w:lang w:eastAsia="zh-CN"/>
              </w:rPr>
              <w:t>（样品详见技术参数）</w:t>
            </w:r>
          </w:p>
        </w:tc>
      </w:tr>
      <w:tr w14:paraId="103F8A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14:paraId="4D0AA667">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14</w:t>
            </w:r>
          </w:p>
        </w:tc>
        <w:tc>
          <w:tcPr>
            <w:tcW w:w="869" w:type="pct"/>
            <w:tcBorders>
              <w:top w:val="single" w:color="auto" w:sz="6" w:space="0"/>
              <w:left w:val="single" w:color="auto" w:sz="6" w:space="0"/>
              <w:bottom w:val="single" w:color="auto" w:sz="6" w:space="0"/>
              <w:right w:val="single" w:color="auto" w:sz="6" w:space="0"/>
            </w:tcBorders>
            <w:vAlign w:val="center"/>
          </w:tcPr>
          <w:p w14:paraId="413A4CF9">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14:paraId="657AF020">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不需演示</w:t>
            </w:r>
          </w:p>
          <w:p w14:paraId="365C8EC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□需演示</w:t>
            </w:r>
          </w:p>
        </w:tc>
      </w:tr>
      <w:tr w14:paraId="197090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14:paraId="7876318A">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15</w:t>
            </w:r>
          </w:p>
        </w:tc>
        <w:tc>
          <w:tcPr>
            <w:tcW w:w="869" w:type="pct"/>
            <w:tcBorders>
              <w:top w:val="single" w:color="auto" w:sz="6" w:space="0"/>
              <w:left w:val="single" w:color="auto" w:sz="6" w:space="0"/>
              <w:bottom w:val="single" w:color="auto" w:sz="6" w:space="0"/>
              <w:right w:val="single" w:color="auto" w:sz="6" w:space="0"/>
            </w:tcBorders>
            <w:vAlign w:val="center"/>
          </w:tcPr>
          <w:p w14:paraId="2C9B8014">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14:paraId="0DB99F1C">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不组织</w:t>
            </w:r>
          </w:p>
          <w:p w14:paraId="64A1F0A8">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□组织</w:t>
            </w:r>
          </w:p>
        </w:tc>
      </w:tr>
      <w:tr w14:paraId="287B60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1C8F2013">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16</w:t>
            </w:r>
          </w:p>
        </w:tc>
        <w:tc>
          <w:tcPr>
            <w:tcW w:w="869" w:type="pct"/>
            <w:vAlign w:val="center"/>
          </w:tcPr>
          <w:p w14:paraId="79AA0186">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报价方式</w:t>
            </w:r>
          </w:p>
        </w:tc>
        <w:tc>
          <w:tcPr>
            <w:tcW w:w="3796" w:type="pct"/>
            <w:vAlign w:val="center"/>
          </w:tcPr>
          <w:p w14:paraId="4A293095">
            <w:pPr>
              <w:adjustRightInd w:val="0"/>
              <w:snapToGrid w:val="0"/>
              <w:spacing w:line="240" w:lineRule="auto"/>
              <w:ind w:firstLine="0" w:firstLineChars="0"/>
              <w:rPr>
                <w:rFonts w:hint="eastAsia" w:ascii="仿宋" w:hAnsi="仿宋" w:eastAsia="仿宋" w:cs="仿宋"/>
                <w:b/>
                <w:bCs/>
                <w:sz w:val="24"/>
                <w:szCs w:val="24"/>
                <w:lang w:eastAsia="zh-CN"/>
              </w:rPr>
            </w:pPr>
            <w:r>
              <w:rPr>
                <w:rFonts w:hint="eastAsia" w:ascii="仿宋" w:hAnsi="仿宋" w:eastAsia="仿宋" w:cs="仿宋"/>
                <w:b/>
                <w:bCs/>
                <w:sz w:val="24"/>
                <w:szCs w:val="24"/>
              </w:rPr>
              <w:t>1、本项目为交钥匙工程</w:t>
            </w:r>
            <w:r>
              <w:rPr>
                <w:rFonts w:hint="eastAsia" w:ascii="仿宋" w:hAnsi="仿宋" w:cs="仿宋"/>
                <w:b/>
                <w:bCs/>
                <w:sz w:val="24"/>
                <w:szCs w:val="24"/>
                <w:lang w:eastAsia="zh-CN"/>
              </w:rPr>
              <w:t>；</w:t>
            </w:r>
          </w:p>
          <w:p w14:paraId="1421D044">
            <w:pPr>
              <w:adjustRightInd w:val="0"/>
              <w:snapToGrid w:val="0"/>
              <w:spacing w:line="240" w:lineRule="auto"/>
              <w:ind w:firstLine="0" w:firstLineChars="0"/>
              <w:rPr>
                <w:rFonts w:hint="eastAsia" w:ascii="仿宋" w:hAnsi="仿宋" w:eastAsia="仿宋" w:cs="仿宋"/>
                <w:b/>
                <w:bCs/>
                <w:sz w:val="24"/>
                <w:szCs w:val="24"/>
              </w:rPr>
            </w:pPr>
            <w:r>
              <w:rPr>
                <w:rFonts w:hint="eastAsia" w:ascii="仿宋" w:hAnsi="仿宋" w:eastAsia="仿宋" w:cs="仿宋"/>
                <w:b/>
                <w:bCs/>
                <w:sz w:val="24"/>
                <w:szCs w:val="24"/>
              </w:rPr>
              <w:t xml:space="preserve">2、人民币完税报价； </w:t>
            </w:r>
          </w:p>
          <w:p w14:paraId="5208D176">
            <w:pPr>
              <w:pStyle w:val="2"/>
              <w:ind w:left="0" w:leftChars="0" w:firstLine="0" w:firstLineChars="0"/>
              <w:jc w:val="both"/>
              <w:rPr>
                <w:rFonts w:hint="eastAsia" w:ascii="仿宋" w:hAnsi="仿宋" w:cs="仿宋"/>
                <w:b/>
                <w:bCs/>
                <w:sz w:val="24"/>
                <w:szCs w:val="24"/>
                <w:lang w:eastAsia="zh-CN"/>
              </w:rPr>
            </w:pPr>
            <w:r>
              <w:rPr>
                <w:rFonts w:hint="eastAsia" w:ascii="仿宋" w:hAnsi="仿宋" w:cs="仿宋"/>
                <w:b/>
                <w:bCs/>
                <w:sz w:val="24"/>
                <w:szCs w:val="24"/>
                <w:lang w:val="en-US" w:eastAsia="zh-CN"/>
              </w:rPr>
              <w:t>3、</w:t>
            </w:r>
            <w:r>
              <w:rPr>
                <w:rFonts w:hint="eastAsia" w:ascii="仿宋" w:hAnsi="仿宋" w:cs="仿宋"/>
                <w:b/>
                <w:bCs/>
                <w:sz w:val="24"/>
                <w:szCs w:val="24"/>
                <w:lang w:eastAsia="zh-CN"/>
              </w:rPr>
              <w:t>本项目兼投兼中；</w:t>
            </w:r>
          </w:p>
          <w:p w14:paraId="1F556EF8">
            <w:pPr>
              <w:pStyle w:val="2"/>
              <w:ind w:left="0" w:leftChars="0" w:firstLine="0" w:firstLineChars="0"/>
              <w:jc w:val="both"/>
              <w:rPr>
                <w:rFonts w:hint="eastAsia" w:ascii="仿宋" w:hAnsi="仿宋" w:eastAsia="仿宋" w:cs="仿宋"/>
                <w:sz w:val="24"/>
                <w:szCs w:val="24"/>
              </w:rPr>
            </w:pPr>
            <w:r>
              <w:rPr>
                <w:rFonts w:hint="eastAsia" w:ascii="仿宋" w:hAnsi="仿宋" w:cs="仿宋"/>
                <w:sz w:val="24"/>
                <w:szCs w:val="24"/>
                <w:lang w:val="en-US" w:eastAsia="zh-CN"/>
              </w:rPr>
              <w:t>4</w:t>
            </w:r>
            <w:r>
              <w:rPr>
                <w:rFonts w:hint="eastAsia" w:ascii="仿宋" w:hAnsi="仿宋" w:eastAsia="仿宋" w:cs="仿宋"/>
                <w:sz w:val="24"/>
                <w:szCs w:val="24"/>
              </w:rPr>
              <w:t>、本项目采用全费用报价方式，投标人在报价时应充分考虑市场环境和生产要素价格变化对合同价的影响，可考虑一定的风险系数；所填报价格在合同实施间不因市场变化（或政策性）因素而变动。</w:t>
            </w:r>
          </w:p>
          <w:p w14:paraId="71906A4B">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人填报的全费用报价包括为完成招标文件要求而发生的全部费用，即标准配件、辅助材料、检测检验、专用工具、运输装卸、调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14:paraId="371AC7DA">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上述费用描述须包括所有采购材料到指定交货地点的所有费用，</w:t>
            </w:r>
            <w:r>
              <w:rPr>
                <w:rFonts w:hint="eastAsia" w:ascii="仿宋" w:hAnsi="仿宋" w:cs="仿宋"/>
                <w:sz w:val="24"/>
                <w:szCs w:val="24"/>
                <w:lang w:eastAsia="zh-CN"/>
              </w:rPr>
              <w:t>招标人</w:t>
            </w:r>
            <w:r>
              <w:rPr>
                <w:rFonts w:hint="eastAsia" w:ascii="仿宋" w:hAnsi="仿宋" w:eastAsia="仿宋" w:cs="仿宋"/>
                <w:sz w:val="24"/>
                <w:szCs w:val="24"/>
              </w:rPr>
              <w:t>不支付除投标人报价的任何附加费用。</w:t>
            </w:r>
          </w:p>
          <w:p w14:paraId="0F441869">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b/>
                <w:bCs/>
                <w:sz w:val="24"/>
                <w:szCs w:val="24"/>
              </w:rPr>
              <w:t>4、凡投标人在报价中未列的项目或遗漏项目，</w:t>
            </w:r>
            <w:r>
              <w:rPr>
                <w:rFonts w:hint="eastAsia" w:ascii="仿宋" w:hAnsi="仿宋" w:cs="仿宋"/>
                <w:b/>
                <w:bCs/>
                <w:sz w:val="24"/>
                <w:szCs w:val="24"/>
                <w:lang w:eastAsia="zh-CN"/>
              </w:rPr>
              <w:t>招标人</w:t>
            </w:r>
            <w:r>
              <w:rPr>
                <w:rFonts w:hint="eastAsia" w:ascii="仿宋" w:hAnsi="仿宋" w:eastAsia="仿宋" w:cs="仿宋"/>
                <w:b/>
                <w:bCs/>
                <w:sz w:val="24"/>
                <w:szCs w:val="24"/>
              </w:rPr>
              <w:t>将一律视为已包括在其报价中，在合同执行中将不予考虑。投标人应根据现场实际情况进行复核服务需求，如服务需求调整视为投标人风险自担，</w:t>
            </w:r>
            <w:r>
              <w:rPr>
                <w:rFonts w:hint="eastAsia" w:ascii="仿宋" w:hAnsi="仿宋" w:cs="仿宋"/>
                <w:b/>
                <w:bCs/>
                <w:sz w:val="24"/>
                <w:szCs w:val="24"/>
                <w:lang w:eastAsia="zh-CN"/>
              </w:rPr>
              <w:t>招标人</w:t>
            </w:r>
            <w:r>
              <w:rPr>
                <w:rFonts w:hint="eastAsia" w:ascii="仿宋" w:hAnsi="仿宋" w:eastAsia="仿宋" w:cs="仿宋"/>
                <w:b/>
                <w:bCs/>
                <w:sz w:val="24"/>
                <w:szCs w:val="24"/>
              </w:rPr>
              <w:t>将不再采购报价外追加费用</w:t>
            </w:r>
            <w:r>
              <w:rPr>
                <w:rFonts w:hint="eastAsia" w:ascii="仿宋" w:hAnsi="仿宋" w:eastAsia="仿宋" w:cs="仿宋"/>
                <w:sz w:val="24"/>
                <w:szCs w:val="24"/>
              </w:rPr>
              <w:t>。</w:t>
            </w:r>
          </w:p>
        </w:tc>
      </w:tr>
      <w:tr w14:paraId="23DDC7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322F7AD9">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17</w:t>
            </w:r>
          </w:p>
        </w:tc>
        <w:tc>
          <w:tcPr>
            <w:tcW w:w="869" w:type="pct"/>
            <w:vAlign w:val="center"/>
          </w:tcPr>
          <w:p w14:paraId="5BCF6DC3">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质保期</w:t>
            </w:r>
          </w:p>
        </w:tc>
        <w:tc>
          <w:tcPr>
            <w:tcW w:w="3796" w:type="pct"/>
            <w:vAlign w:val="center"/>
          </w:tcPr>
          <w:p w14:paraId="413B116B">
            <w:pPr>
              <w:adjustRightInd w:val="0"/>
              <w:snapToGrid w:val="0"/>
              <w:spacing w:line="240" w:lineRule="auto"/>
              <w:ind w:firstLine="0" w:firstLineChars="0"/>
              <w:rPr>
                <w:rFonts w:hint="default" w:ascii="仿宋" w:hAnsi="仿宋" w:eastAsia="仿宋" w:cs="仿宋"/>
                <w:sz w:val="24"/>
                <w:szCs w:val="24"/>
                <w:lang w:val="en-US" w:eastAsia="zh-CN"/>
              </w:rPr>
            </w:pPr>
            <w:r>
              <w:rPr>
                <w:rFonts w:hint="eastAsia" w:ascii="仿宋" w:hAnsi="仿宋" w:cs="仿宋"/>
                <w:sz w:val="24"/>
                <w:szCs w:val="24"/>
                <w:lang w:val="en-US" w:eastAsia="zh-CN"/>
              </w:rPr>
              <w:t>国产设备3年</w:t>
            </w:r>
          </w:p>
        </w:tc>
      </w:tr>
      <w:tr w14:paraId="52ABFA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7DBE299D">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18</w:t>
            </w:r>
          </w:p>
        </w:tc>
        <w:tc>
          <w:tcPr>
            <w:tcW w:w="869" w:type="pct"/>
            <w:vAlign w:val="center"/>
          </w:tcPr>
          <w:p w14:paraId="65B1F292">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供货期</w:t>
            </w:r>
          </w:p>
        </w:tc>
        <w:tc>
          <w:tcPr>
            <w:tcW w:w="3796" w:type="pct"/>
            <w:vAlign w:val="center"/>
          </w:tcPr>
          <w:p w14:paraId="6D7FA3D0">
            <w:pPr>
              <w:adjustRightInd w:val="0"/>
              <w:snapToGrid w:val="0"/>
              <w:spacing w:line="240" w:lineRule="auto"/>
              <w:ind w:firstLine="0" w:firstLineChars="0"/>
              <w:rPr>
                <w:rFonts w:hint="eastAsia" w:ascii="仿宋" w:hAnsi="仿宋" w:eastAsia="仿宋" w:cs="仿宋"/>
                <w:sz w:val="24"/>
                <w:szCs w:val="24"/>
                <w:lang w:val="en-US" w:eastAsia="zh-CN"/>
              </w:rPr>
            </w:pPr>
            <w:r>
              <w:rPr>
                <w:rFonts w:hint="eastAsia" w:ascii="仿宋" w:hAnsi="仿宋" w:cs="仿宋"/>
                <w:sz w:val="24"/>
                <w:szCs w:val="24"/>
                <w:lang w:val="en-US" w:eastAsia="zh-CN"/>
              </w:rPr>
              <w:t>合同签订后，国产设备30日内安装调试完毕。投标人可自报最短供货期。</w:t>
            </w:r>
          </w:p>
        </w:tc>
      </w:tr>
      <w:tr w14:paraId="513659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29B2139C">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19</w:t>
            </w:r>
          </w:p>
        </w:tc>
        <w:tc>
          <w:tcPr>
            <w:tcW w:w="869" w:type="pct"/>
            <w:vAlign w:val="center"/>
          </w:tcPr>
          <w:p w14:paraId="71A8708E">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交货地点</w:t>
            </w:r>
          </w:p>
        </w:tc>
        <w:tc>
          <w:tcPr>
            <w:tcW w:w="3796" w:type="pct"/>
            <w:vAlign w:val="center"/>
          </w:tcPr>
          <w:p w14:paraId="45B299C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 w:val="24"/>
                <w:szCs w:val="24"/>
                <w:lang w:eastAsia="zh-CN"/>
              </w:rPr>
              <w:t>招标人</w:t>
            </w:r>
            <w:r>
              <w:rPr>
                <w:rFonts w:hint="eastAsia" w:ascii="仿宋" w:hAnsi="仿宋" w:eastAsia="仿宋" w:cs="仿宋"/>
                <w:sz w:val="24"/>
                <w:szCs w:val="24"/>
              </w:rPr>
              <w:t>指定地点</w:t>
            </w:r>
          </w:p>
        </w:tc>
      </w:tr>
      <w:tr w14:paraId="0EE9B3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0D402D8E">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20</w:t>
            </w:r>
          </w:p>
        </w:tc>
        <w:tc>
          <w:tcPr>
            <w:tcW w:w="869" w:type="pct"/>
            <w:vAlign w:val="center"/>
          </w:tcPr>
          <w:p w14:paraId="4B0679AE">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b w:val="0"/>
                <w:bCs/>
                <w:lang w:eastAsia="zh-CN"/>
              </w:rPr>
              <w:t>响应文件</w:t>
            </w:r>
            <w:r>
              <w:rPr>
                <w:rFonts w:hint="eastAsia"/>
                <w:b w:val="0"/>
                <w:bCs/>
              </w:rPr>
              <w:t>的编写与装订</w:t>
            </w:r>
          </w:p>
        </w:tc>
        <w:tc>
          <w:tcPr>
            <w:tcW w:w="3796" w:type="pct"/>
            <w:vAlign w:val="center"/>
          </w:tcPr>
          <w:p w14:paraId="68652BD0">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1.</w:t>
            </w:r>
            <w:r>
              <w:rPr>
                <w:rFonts w:hint="eastAsia" w:ascii="Times New Roman" w:hAnsi="Times New Roman" w:cs="Times New Roman"/>
                <w:szCs w:val="24"/>
                <w:lang w:eastAsia="zh-CN"/>
              </w:rPr>
              <w:t>投标人</w:t>
            </w:r>
            <w:r>
              <w:rPr>
                <w:rFonts w:hint="eastAsia" w:ascii="Times New Roman" w:hAnsi="Times New Roman" w:cs="Times New Roman"/>
                <w:szCs w:val="24"/>
              </w:rPr>
              <w:t>应按照</w:t>
            </w:r>
            <w:r>
              <w:rPr>
                <w:rFonts w:hint="eastAsia" w:ascii="Times New Roman" w:hAnsi="Times New Roman" w:cs="Times New Roman"/>
                <w:szCs w:val="24"/>
                <w:lang w:eastAsia="zh-CN"/>
              </w:rPr>
              <w:t>磋商文件</w:t>
            </w:r>
            <w:r>
              <w:rPr>
                <w:rFonts w:hint="eastAsia" w:ascii="Times New Roman" w:hAnsi="Times New Roman" w:cs="Times New Roman"/>
                <w:szCs w:val="24"/>
              </w:rPr>
              <w:t>的要求编写</w:t>
            </w:r>
            <w:r>
              <w:rPr>
                <w:rFonts w:hint="eastAsia" w:ascii="Times New Roman" w:hAnsi="Times New Roman" w:cs="Times New Roman"/>
                <w:szCs w:val="24"/>
                <w:lang w:eastAsia="zh-CN"/>
              </w:rPr>
              <w:t>响应文件</w:t>
            </w:r>
            <w:r>
              <w:rPr>
                <w:rFonts w:hint="eastAsia" w:ascii="Times New Roman" w:hAnsi="Times New Roman" w:cs="Times New Roman"/>
                <w:szCs w:val="24"/>
              </w:rPr>
              <w:t>。</w:t>
            </w:r>
          </w:p>
          <w:p w14:paraId="198094D0">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2.</w:t>
            </w:r>
            <w:r>
              <w:rPr>
                <w:rFonts w:hint="eastAsia" w:ascii="Times New Roman" w:hAnsi="Times New Roman" w:cs="Times New Roman"/>
                <w:szCs w:val="24"/>
                <w:lang w:eastAsia="zh-CN"/>
              </w:rPr>
              <w:t>投标人</w:t>
            </w:r>
            <w:r>
              <w:rPr>
                <w:rFonts w:hint="eastAsia" w:ascii="Times New Roman" w:hAnsi="Times New Roman" w:cs="Times New Roman"/>
                <w:szCs w:val="24"/>
              </w:rPr>
              <w:t>同时对多个包号投标的，</w:t>
            </w:r>
            <w:r>
              <w:rPr>
                <w:rFonts w:hint="eastAsia" w:ascii="Times New Roman" w:hAnsi="Times New Roman" w:cs="Times New Roman"/>
                <w:szCs w:val="24"/>
                <w:lang w:eastAsia="zh-CN"/>
              </w:rPr>
              <w:t>响应文件</w:t>
            </w:r>
            <w:r>
              <w:rPr>
                <w:rFonts w:hint="eastAsia" w:ascii="Times New Roman" w:hAnsi="Times New Roman" w:cs="Times New Roman"/>
                <w:szCs w:val="24"/>
              </w:rPr>
              <w:t>应按所投标包分别编制并分册胶装。</w:t>
            </w:r>
          </w:p>
          <w:p w14:paraId="78F4F874">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3.编制“</w:t>
            </w:r>
            <w:r>
              <w:rPr>
                <w:rFonts w:hint="eastAsia" w:ascii="Times New Roman" w:hAnsi="Times New Roman" w:cs="Times New Roman"/>
                <w:szCs w:val="24"/>
                <w:lang w:eastAsia="zh-CN"/>
              </w:rPr>
              <w:t>响应文件</w:t>
            </w:r>
            <w:r>
              <w:rPr>
                <w:rFonts w:hint="eastAsia" w:ascii="Times New Roman" w:hAnsi="Times New Roman" w:cs="Times New Roman"/>
                <w:szCs w:val="24"/>
              </w:rPr>
              <w:t>目录”，目录、内容清晰标注连续页码，页码从封面编起，标注于页面顶部右侧位置（如</w:t>
            </w:r>
            <w:r>
              <w:rPr>
                <w:rFonts w:hint="eastAsia" w:ascii="Times New Roman" w:hAnsi="Times New Roman" w:cs="Times New Roman"/>
                <w:szCs w:val="24"/>
                <w:lang w:eastAsia="zh-CN"/>
              </w:rPr>
              <w:t>响应文件</w:t>
            </w:r>
            <w:r>
              <w:rPr>
                <w:rFonts w:hint="eastAsia" w:ascii="Times New Roman" w:hAnsi="Times New Roman" w:cs="Times New Roman"/>
                <w:szCs w:val="24"/>
              </w:rPr>
              <w:t>双面打印则须在Word“页眉和页脚”界面中勾选“奇偶页不同”，设置奇数页页码位于页面顶部右侧位置，偶数页页码位于页面顶部左侧位置）。</w:t>
            </w:r>
          </w:p>
          <w:p w14:paraId="737F8722">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4.产品说明书、产品彩页、图纸、图片等非文本形式的内容，如无法标注页码，请将此部分放于</w:t>
            </w:r>
            <w:r>
              <w:rPr>
                <w:rFonts w:hint="eastAsia" w:ascii="Times New Roman" w:hAnsi="Times New Roman" w:cs="Times New Roman"/>
                <w:szCs w:val="24"/>
                <w:lang w:eastAsia="zh-CN"/>
              </w:rPr>
              <w:t>响应文件</w:t>
            </w:r>
            <w:r>
              <w:rPr>
                <w:rFonts w:hint="eastAsia" w:ascii="Times New Roman" w:hAnsi="Times New Roman" w:cs="Times New Roman"/>
                <w:szCs w:val="24"/>
              </w:rPr>
              <w:t>末尾。</w:t>
            </w:r>
          </w:p>
          <w:p w14:paraId="0D019A70">
            <w:pPr>
              <w:spacing w:line="360" w:lineRule="auto"/>
              <w:ind w:firstLine="0" w:firstLineChars="0"/>
              <w:jc w:val="both"/>
              <w:rPr>
                <w:rFonts w:ascii="Times New Roman" w:hAnsi="Times New Roman" w:cs="Times New Roman"/>
                <w:szCs w:val="24"/>
              </w:rPr>
            </w:pPr>
            <w:r>
              <w:rPr>
                <w:rFonts w:hint="eastAsia" w:ascii="Times New Roman" w:hAnsi="Times New Roman" w:cs="Times New Roman"/>
                <w:szCs w:val="24"/>
              </w:rPr>
              <w:t>5.</w:t>
            </w:r>
            <w:r>
              <w:rPr>
                <w:rFonts w:hint="eastAsia" w:ascii="Times New Roman" w:hAnsi="Times New Roman" w:cs="Times New Roman"/>
                <w:szCs w:val="24"/>
                <w:lang w:eastAsia="zh-CN"/>
              </w:rPr>
              <w:t>响应文件</w:t>
            </w:r>
            <w:r>
              <w:rPr>
                <w:rFonts w:hint="eastAsia" w:ascii="Times New Roman" w:hAnsi="Times New Roman" w:cs="Times New Roman"/>
                <w:szCs w:val="24"/>
              </w:rPr>
              <w:t>封装背脊打印：项目编号-包号、</w:t>
            </w:r>
            <w:r>
              <w:rPr>
                <w:rFonts w:hint="eastAsia" w:ascii="Times New Roman" w:hAnsi="Times New Roman" w:cs="Times New Roman"/>
                <w:szCs w:val="24"/>
                <w:lang w:eastAsia="zh-CN"/>
              </w:rPr>
              <w:t>投标人</w:t>
            </w:r>
            <w:r>
              <w:rPr>
                <w:rFonts w:hint="eastAsia" w:ascii="Times New Roman" w:hAnsi="Times New Roman" w:cs="Times New Roman"/>
                <w:szCs w:val="24"/>
              </w:rPr>
              <w:t>名称。</w:t>
            </w:r>
          </w:p>
          <w:p w14:paraId="6839978B">
            <w:pPr>
              <w:adjustRightInd w:val="0"/>
              <w:snapToGrid w:val="0"/>
              <w:spacing w:line="240" w:lineRule="auto"/>
              <w:ind w:firstLine="0" w:firstLineChars="0"/>
              <w:rPr>
                <w:rFonts w:hint="eastAsia" w:ascii="仿宋" w:hAnsi="仿宋" w:eastAsia="仿宋" w:cs="仿宋"/>
                <w:sz w:val="24"/>
                <w:szCs w:val="24"/>
              </w:rPr>
            </w:pPr>
            <w:r>
              <w:rPr>
                <w:rFonts w:hint="eastAsia" w:ascii="Times New Roman" w:hAnsi="Times New Roman" w:cs="Times New Roman"/>
                <w:szCs w:val="24"/>
                <w:lang w:eastAsia="zh-CN"/>
              </w:rPr>
              <w:t>响应文件</w:t>
            </w:r>
            <w:r>
              <w:rPr>
                <w:rFonts w:hint="eastAsia" w:ascii="Times New Roman" w:hAnsi="Times New Roman" w:cs="Times New Roman"/>
                <w:szCs w:val="24"/>
              </w:rPr>
              <w:t>的编写与装订3-5项，务请审慎对待。</w:t>
            </w:r>
          </w:p>
        </w:tc>
      </w:tr>
      <w:tr w14:paraId="5E68CC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4" w:type="pct"/>
            <w:vAlign w:val="center"/>
          </w:tcPr>
          <w:p w14:paraId="1697E2BC">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21</w:t>
            </w:r>
          </w:p>
        </w:tc>
        <w:tc>
          <w:tcPr>
            <w:tcW w:w="869" w:type="pct"/>
            <w:vAlign w:val="center"/>
          </w:tcPr>
          <w:p w14:paraId="64AD1E89">
            <w:pPr>
              <w:adjustRightInd w:val="0"/>
              <w:snapToGrid w:val="0"/>
              <w:spacing w:line="240" w:lineRule="auto"/>
              <w:ind w:firstLine="0" w:firstLineChars="0"/>
              <w:jc w:val="center"/>
              <w:rPr>
                <w:rFonts w:hint="eastAsia" w:ascii="仿宋" w:hAnsi="仿宋" w:eastAsia="仿宋" w:cs="仿宋"/>
                <w:sz w:val="24"/>
                <w:szCs w:val="24"/>
                <w:highlight w:val="yellow"/>
              </w:rPr>
            </w:pPr>
            <w:r>
              <w:rPr>
                <w:rFonts w:hint="eastAsia" w:ascii="仿宋" w:hAnsi="仿宋" w:eastAsia="仿宋" w:cs="仿宋"/>
                <w:sz w:val="24"/>
                <w:szCs w:val="24"/>
                <w:highlight w:val="none"/>
              </w:rPr>
              <w:t>付款方式及履约保证金</w:t>
            </w:r>
          </w:p>
        </w:tc>
        <w:tc>
          <w:tcPr>
            <w:tcW w:w="3796" w:type="pct"/>
            <w:vAlign w:val="center"/>
          </w:tcPr>
          <w:p w14:paraId="439BB75F">
            <w:pPr>
              <w:pStyle w:val="9"/>
              <w:ind w:left="0" w:leftChars="0"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14:paraId="39F88544">
            <w:pPr>
              <w:pStyle w:val="9"/>
              <w:ind w:left="0" w:leftChars="0"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履约保证金金额：成交金额的5%。</w:t>
            </w:r>
          </w:p>
        </w:tc>
      </w:tr>
      <w:tr w14:paraId="6CBD63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2D0B3D70">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22</w:t>
            </w:r>
          </w:p>
        </w:tc>
        <w:tc>
          <w:tcPr>
            <w:tcW w:w="869" w:type="pct"/>
            <w:vAlign w:val="center"/>
          </w:tcPr>
          <w:p w14:paraId="5AC41FC1">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投标文件格式</w:t>
            </w:r>
          </w:p>
        </w:tc>
        <w:tc>
          <w:tcPr>
            <w:tcW w:w="3796" w:type="pct"/>
            <w:vAlign w:val="center"/>
          </w:tcPr>
          <w:p w14:paraId="2597E3F8">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按招标文件要求</w:t>
            </w:r>
          </w:p>
        </w:tc>
      </w:tr>
      <w:tr w14:paraId="0F439B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217" w:hRule="atLeast"/>
        </w:trPr>
        <w:tc>
          <w:tcPr>
            <w:tcW w:w="334" w:type="pct"/>
            <w:vAlign w:val="center"/>
          </w:tcPr>
          <w:p w14:paraId="3C222225">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23</w:t>
            </w:r>
          </w:p>
        </w:tc>
        <w:tc>
          <w:tcPr>
            <w:tcW w:w="869" w:type="pct"/>
            <w:vAlign w:val="center"/>
          </w:tcPr>
          <w:p w14:paraId="0D654AFA">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投标文件组成、份数、密封要求</w:t>
            </w:r>
          </w:p>
        </w:tc>
        <w:tc>
          <w:tcPr>
            <w:tcW w:w="3796" w:type="pct"/>
            <w:vAlign w:val="center"/>
          </w:tcPr>
          <w:p w14:paraId="5AD58813">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正本一份，副本七份，报价一览表（一式三份），USB 接口设备存储的电子版投标文件一份（要求：可编辑WORD 版本、签字盖章的投标文件正本PDF 版本）。</w:t>
            </w:r>
          </w:p>
          <w:p w14:paraId="3124020C">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正本、副本、报价一览表、电子版投标文件分别单独密封。</w:t>
            </w:r>
          </w:p>
        </w:tc>
      </w:tr>
      <w:tr w14:paraId="4BF081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7C70BA6E">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GB"/>
              </w:rPr>
              <w:t>2</w:t>
            </w:r>
            <w:r>
              <w:rPr>
                <w:rFonts w:hint="eastAsia" w:ascii="仿宋" w:hAnsi="仿宋" w:cs="仿宋"/>
                <w:sz w:val="24"/>
                <w:szCs w:val="24"/>
                <w:lang w:val="en-US" w:eastAsia="zh-CN"/>
              </w:rPr>
              <w:t>4</w:t>
            </w:r>
          </w:p>
        </w:tc>
        <w:tc>
          <w:tcPr>
            <w:tcW w:w="869" w:type="pct"/>
            <w:vAlign w:val="center"/>
          </w:tcPr>
          <w:p w14:paraId="3C27B287">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递交投标文件的时间和地点</w:t>
            </w:r>
          </w:p>
        </w:tc>
        <w:tc>
          <w:tcPr>
            <w:tcW w:w="3796" w:type="pct"/>
            <w:vAlign w:val="center"/>
          </w:tcPr>
          <w:p w14:paraId="466201BB">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时间：202</w:t>
            </w:r>
            <w:r>
              <w:rPr>
                <w:rFonts w:hint="eastAsia" w:ascii="仿宋" w:hAnsi="仿宋" w:cs="仿宋"/>
                <w:sz w:val="24"/>
                <w:szCs w:val="24"/>
                <w:lang w:val="en-US" w:eastAsia="zh-CN"/>
              </w:rPr>
              <w:t>5</w:t>
            </w:r>
            <w:r>
              <w:rPr>
                <w:rFonts w:hint="eastAsia" w:ascii="仿宋" w:hAnsi="仿宋" w:eastAsia="仿宋" w:cs="仿宋"/>
                <w:sz w:val="24"/>
                <w:szCs w:val="24"/>
              </w:rPr>
              <w:t>年</w:t>
            </w:r>
            <w:r>
              <w:rPr>
                <w:rFonts w:hint="eastAsia" w:ascii="仿宋" w:hAnsi="仿宋" w:cs="仿宋"/>
                <w:sz w:val="24"/>
                <w:szCs w:val="24"/>
                <w:lang w:val="en-US" w:eastAsia="zh-CN"/>
              </w:rPr>
              <w:t>12</w:t>
            </w:r>
            <w:r>
              <w:rPr>
                <w:rFonts w:hint="eastAsia" w:ascii="仿宋" w:hAnsi="仿宋" w:eastAsia="仿宋" w:cs="仿宋"/>
                <w:sz w:val="24"/>
                <w:szCs w:val="24"/>
              </w:rPr>
              <w:t>月</w:t>
            </w:r>
            <w:r>
              <w:rPr>
                <w:rFonts w:hint="eastAsia" w:ascii="仿宋" w:hAnsi="仿宋" w:cs="仿宋"/>
                <w:sz w:val="24"/>
                <w:szCs w:val="24"/>
                <w:lang w:val="en-US" w:eastAsia="zh-CN"/>
              </w:rPr>
              <w:t>5</w:t>
            </w:r>
            <w:r>
              <w:rPr>
                <w:rFonts w:hint="eastAsia" w:ascii="仿宋" w:hAnsi="仿宋" w:eastAsia="仿宋" w:cs="仿宋"/>
                <w:sz w:val="24"/>
                <w:szCs w:val="24"/>
              </w:rPr>
              <w:t>日</w:t>
            </w:r>
            <w:r>
              <w:rPr>
                <w:rFonts w:hint="eastAsia" w:ascii="仿宋" w:hAnsi="仿宋" w:cs="仿宋"/>
                <w:sz w:val="24"/>
                <w:szCs w:val="24"/>
                <w:lang w:val="en-US" w:eastAsia="zh-CN"/>
              </w:rPr>
              <w:t>08</w:t>
            </w:r>
            <w:r>
              <w:rPr>
                <w:rFonts w:hint="eastAsia" w:ascii="仿宋" w:hAnsi="仿宋" w:eastAsia="仿宋" w:cs="仿宋"/>
                <w:sz w:val="24"/>
                <w:szCs w:val="24"/>
              </w:rPr>
              <w:t>:</w:t>
            </w:r>
            <w:r>
              <w:rPr>
                <w:rFonts w:hint="eastAsia" w:ascii="仿宋" w:hAnsi="仿宋" w:cs="仿宋"/>
                <w:sz w:val="24"/>
                <w:szCs w:val="24"/>
                <w:lang w:val="en-US" w:eastAsia="zh-CN"/>
              </w:rPr>
              <w:t>3</w:t>
            </w:r>
            <w:r>
              <w:rPr>
                <w:rFonts w:hint="eastAsia" w:ascii="仿宋" w:hAnsi="仿宋" w:eastAsia="仿宋" w:cs="仿宋"/>
                <w:sz w:val="24"/>
                <w:szCs w:val="24"/>
              </w:rPr>
              <w:t>0-</w:t>
            </w:r>
            <w:r>
              <w:rPr>
                <w:rFonts w:hint="eastAsia" w:ascii="仿宋" w:hAnsi="仿宋" w:cs="仿宋"/>
                <w:sz w:val="24"/>
                <w:szCs w:val="24"/>
                <w:lang w:val="en-US" w:eastAsia="zh-CN"/>
              </w:rPr>
              <w:t>09</w:t>
            </w:r>
            <w:r>
              <w:rPr>
                <w:rFonts w:hint="eastAsia" w:ascii="仿宋" w:hAnsi="仿宋" w:eastAsia="仿宋" w:cs="仿宋"/>
                <w:sz w:val="24"/>
                <w:szCs w:val="24"/>
              </w:rPr>
              <w:t>:</w:t>
            </w:r>
            <w:r>
              <w:rPr>
                <w:rFonts w:hint="eastAsia" w:ascii="仿宋" w:hAnsi="仿宋" w:cs="仿宋"/>
                <w:sz w:val="24"/>
                <w:szCs w:val="24"/>
                <w:lang w:val="en-US" w:eastAsia="zh-CN"/>
              </w:rPr>
              <w:t>0</w:t>
            </w:r>
            <w:r>
              <w:rPr>
                <w:rFonts w:hint="eastAsia" w:ascii="仿宋" w:hAnsi="仿宋" w:eastAsia="仿宋" w:cs="仿宋"/>
                <w:sz w:val="24"/>
                <w:szCs w:val="24"/>
              </w:rPr>
              <w:t>0（北京时间）</w:t>
            </w:r>
          </w:p>
          <w:p w14:paraId="3E6B6766">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地点：济南市历下区经十路13777号中润世纪广场18号楼603A</w:t>
            </w:r>
          </w:p>
        </w:tc>
      </w:tr>
      <w:tr w14:paraId="4265FE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0F22F8BC">
            <w:pPr>
              <w:adjustRightInd w:val="0"/>
              <w:snapToGrid w:val="0"/>
              <w:spacing w:line="240" w:lineRule="auto"/>
              <w:ind w:firstLine="0" w:firstLineChars="0"/>
              <w:jc w:val="center"/>
              <w:rPr>
                <w:rFonts w:hint="eastAsia" w:ascii="仿宋" w:hAnsi="仿宋" w:eastAsia="仿宋" w:cs="仿宋"/>
                <w:sz w:val="24"/>
                <w:szCs w:val="24"/>
                <w:lang w:val="en-GB" w:eastAsia="zh-CN"/>
              </w:rPr>
            </w:pPr>
            <w:r>
              <w:rPr>
                <w:rFonts w:hint="eastAsia" w:ascii="仿宋" w:hAnsi="仿宋" w:eastAsia="仿宋" w:cs="仿宋"/>
                <w:sz w:val="24"/>
                <w:szCs w:val="24"/>
                <w:lang w:val="en-GB"/>
              </w:rPr>
              <w:t>2</w:t>
            </w:r>
            <w:r>
              <w:rPr>
                <w:rFonts w:hint="eastAsia" w:ascii="仿宋" w:hAnsi="仿宋" w:cs="仿宋"/>
                <w:sz w:val="24"/>
                <w:szCs w:val="24"/>
                <w:lang w:val="en-US" w:eastAsia="zh-CN"/>
              </w:rPr>
              <w:t>5</w:t>
            </w:r>
          </w:p>
        </w:tc>
        <w:tc>
          <w:tcPr>
            <w:tcW w:w="869" w:type="pct"/>
            <w:vAlign w:val="center"/>
          </w:tcPr>
          <w:p w14:paraId="50821572">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开标时间和地点</w:t>
            </w:r>
          </w:p>
        </w:tc>
        <w:tc>
          <w:tcPr>
            <w:tcW w:w="3796" w:type="pct"/>
            <w:vAlign w:val="center"/>
          </w:tcPr>
          <w:p w14:paraId="0F87377B">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时间：202</w:t>
            </w:r>
            <w:r>
              <w:rPr>
                <w:rFonts w:hint="eastAsia" w:ascii="仿宋" w:hAnsi="仿宋" w:cs="仿宋"/>
                <w:sz w:val="24"/>
                <w:szCs w:val="24"/>
                <w:lang w:val="en-US" w:eastAsia="zh-CN"/>
              </w:rPr>
              <w:t>5</w:t>
            </w:r>
            <w:r>
              <w:rPr>
                <w:rFonts w:hint="eastAsia" w:ascii="仿宋" w:hAnsi="仿宋" w:eastAsia="仿宋" w:cs="仿宋"/>
                <w:sz w:val="24"/>
                <w:szCs w:val="24"/>
              </w:rPr>
              <w:t>年</w:t>
            </w:r>
            <w:r>
              <w:rPr>
                <w:rFonts w:hint="eastAsia" w:ascii="仿宋" w:hAnsi="仿宋" w:cs="仿宋"/>
                <w:sz w:val="24"/>
                <w:szCs w:val="24"/>
                <w:lang w:val="en-US" w:eastAsia="zh-CN"/>
              </w:rPr>
              <w:t>12</w:t>
            </w:r>
            <w:r>
              <w:rPr>
                <w:rFonts w:hint="eastAsia" w:ascii="仿宋" w:hAnsi="仿宋" w:eastAsia="仿宋" w:cs="仿宋"/>
                <w:sz w:val="24"/>
                <w:szCs w:val="24"/>
              </w:rPr>
              <w:t>月</w:t>
            </w:r>
            <w:r>
              <w:rPr>
                <w:rFonts w:hint="eastAsia" w:ascii="仿宋" w:hAnsi="仿宋" w:cs="仿宋"/>
                <w:sz w:val="24"/>
                <w:szCs w:val="24"/>
                <w:lang w:val="en-US" w:eastAsia="zh-CN"/>
              </w:rPr>
              <w:t>15</w:t>
            </w:r>
            <w:r>
              <w:rPr>
                <w:rFonts w:hint="eastAsia" w:ascii="仿宋" w:hAnsi="仿宋" w:eastAsia="仿宋" w:cs="仿宋"/>
                <w:sz w:val="24"/>
                <w:szCs w:val="24"/>
              </w:rPr>
              <w:t>日</w:t>
            </w:r>
            <w:r>
              <w:rPr>
                <w:rFonts w:hint="eastAsia" w:ascii="仿宋" w:hAnsi="仿宋" w:cs="仿宋"/>
                <w:sz w:val="24"/>
                <w:szCs w:val="24"/>
                <w:lang w:val="en-US" w:eastAsia="zh-CN"/>
              </w:rPr>
              <w:t>09</w:t>
            </w:r>
            <w:r>
              <w:rPr>
                <w:rFonts w:hint="eastAsia" w:ascii="仿宋" w:hAnsi="仿宋" w:eastAsia="仿宋" w:cs="仿宋"/>
                <w:sz w:val="24"/>
                <w:szCs w:val="24"/>
              </w:rPr>
              <w:t>:</w:t>
            </w:r>
            <w:r>
              <w:rPr>
                <w:rFonts w:hint="eastAsia" w:ascii="仿宋" w:hAnsi="仿宋" w:cs="仿宋"/>
                <w:sz w:val="24"/>
                <w:szCs w:val="24"/>
                <w:lang w:val="en-US" w:eastAsia="zh-CN"/>
              </w:rPr>
              <w:t>0</w:t>
            </w:r>
            <w:r>
              <w:rPr>
                <w:rFonts w:hint="eastAsia" w:ascii="仿宋" w:hAnsi="仿宋" w:eastAsia="仿宋" w:cs="仿宋"/>
                <w:sz w:val="24"/>
                <w:szCs w:val="24"/>
                <w:lang w:val="en-US" w:eastAsia="zh-CN"/>
              </w:rPr>
              <w:t>0</w:t>
            </w:r>
            <w:r>
              <w:rPr>
                <w:rFonts w:hint="eastAsia" w:ascii="仿宋" w:hAnsi="仿宋" w:eastAsia="仿宋" w:cs="仿宋"/>
                <w:sz w:val="24"/>
                <w:szCs w:val="24"/>
              </w:rPr>
              <w:t>（北京时间）</w:t>
            </w:r>
          </w:p>
          <w:p w14:paraId="371DD698">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地点：济南市历下区经十路1</w:t>
            </w:r>
            <w:bookmarkStart w:id="224" w:name="_GoBack"/>
            <w:bookmarkEnd w:id="224"/>
            <w:r>
              <w:rPr>
                <w:rFonts w:hint="eastAsia" w:ascii="仿宋" w:hAnsi="仿宋" w:eastAsia="仿宋" w:cs="仿宋"/>
                <w:sz w:val="24"/>
                <w:szCs w:val="24"/>
              </w:rPr>
              <w:t>3777号中润世纪广场18号楼603A</w:t>
            </w:r>
          </w:p>
        </w:tc>
      </w:tr>
      <w:tr w14:paraId="500B80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719ADD44">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6</w:t>
            </w:r>
          </w:p>
        </w:tc>
        <w:tc>
          <w:tcPr>
            <w:tcW w:w="869" w:type="pct"/>
            <w:vAlign w:val="center"/>
          </w:tcPr>
          <w:p w14:paraId="278D7455">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检查投标文件的密封情况</w:t>
            </w:r>
          </w:p>
        </w:tc>
        <w:tc>
          <w:tcPr>
            <w:tcW w:w="3796" w:type="pct"/>
            <w:vAlign w:val="center"/>
          </w:tcPr>
          <w:p w14:paraId="476D33D3">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由监督人/公证机关/见证律师/投标人授权代表检查投标/投标文件密封情况</w:t>
            </w:r>
          </w:p>
        </w:tc>
      </w:tr>
      <w:tr w14:paraId="46EEE6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6F692935">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7</w:t>
            </w:r>
          </w:p>
        </w:tc>
        <w:tc>
          <w:tcPr>
            <w:tcW w:w="869" w:type="pct"/>
            <w:vAlign w:val="center"/>
          </w:tcPr>
          <w:p w14:paraId="03385ED7">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中标服务费收取标准</w:t>
            </w:r>
          </w:p>
        </w:tc>
        <w:tc>
          <w:tcPr>
            <w:tcW w:w="3796" w:type="pct"/>
            <w:vAlign w:val="center"/>
          </w:tcPr>
          <w:p w14:paraId="3F31A3FA">
            <w:pPr>
              <w:ind w:firstLine="0" w:firstLineChars="0"/>
              <w:jc w:val="both"/>
              <w:rPr>
                <w:rFonts w:ascii="Times New Roman" w:hAnsi="Times New Roman"/>
                <w:szCs w:val="24"/>
              </w:rPr>
            </w:pPr>
            <w:r>
              <w:rPr>
                <w:rFonts w:ascii="Times New Roman" w:hAnsi="Times New Roman"/>
                <w:szCs w:val="24"/>
              </w:rPr>
              <w:t>成交</w:t>
            </w:r>
            <w:r>
              <w:rPr>
                <w:rFonts w:hint="eastAsia" w:ascii="Times New Roman" w:hAnsi="Times New Roman"/>
                <w:szCs w:val="24"/>
                <w:lang w:eastAsia="zh-CN"/>
              </w:rPr>
              <w:t>投标人</w:t>
            </w:r>
            <w:r>
              <w:rPr>
                <w:rFonts w:ascii="Times New Roman" w:hAnsi="Times New Roman"/>
                <w:szCs w:val="24"/>
              </w:rPr>
              <w:t>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w:t>
            </w:r>
            <w:r>
              <w:rPr>
                <w:rFonts w:hint="eastAsia" w:ascii="Times New Roman" w:hAnsi="Times New Roman"/>
                <w:szCs w:val="24"/>
              </w:rPr>
              <w:t>本项目中标服务费按差额累进法计算下浮30%</w:t>
            </w:r>
            <w:r>
              <w:rPr>
                <w:rFonts w:hint="eastAsia" w:ascii="Times New Roman" w:hAnsi="Times New Roman"/>
                <w:szCs w:val="24"/>
                <w:lang w:eastAsia="zh-CN"/>
              </w:rPr>
              <w:t>计取（见附表）</w:t>
            </w:r>
            <w:r>
              <w:rPr>
                <w:rFonts w:ascii="Times New Roman" w:hAnsi="Times New Roman"/>
                <w:szCs w:val="24"/>
              </w:rPr>
              <w:t>。</w:t>
            </w:r>
          </w:p>
          <w:p w14:paraId="1A8B47BE">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14:paraId="09AFA714">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14:paraId="0D70D1C7">
            <w:pPr>
              <w:adjustRightInd w:val="0"/>
              <w:snapToGrid w:val="0"/>
              <w:spacing w:line="240" w:lineRule="auto"/>
              <w:ind w:firstLine="0" w:firstLineChars="0"/>
              <w:rPr>
                <w:rFonts w:hint="eastAsia" w:ascii="仿宋" w:hAnsi="仿宋" w:eastAsia="仿宋" w:cs="仿宋"/>
                <w:sz w:val="24"/>
                <w:szCs w:val="24"/>
              </w:rPr>
            </w:pPr>
            <w:r>
              <w:rPr>
                <w:rFonts w:ascii="Times New Roman" w:hAnsi="Times New Roman"/>
                <w:szCs w:val="24"/>
              </w:rPr>
              <w:t>账    号：</w:t>
            </w:r>
            <w:r>
              <w:rPr>
                <w:rFonts w:hint="eastAsia" w:ascii="Times New Roman" w:hAnsi="Times New Roman"/>
                <w:szCs w:val="24"/>
              </w:rPr>
              <w:t>1602023609200296250</w:t>
            </w:r>
          </w:p>
        </w:tc>
      </w:tr>
      <w:tr w14:paraId="45A2E7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3F3CF8D3">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8</w:t>
            </w:r>
          </w:p>
        </w:tc>
        <w:tc>
          <w:tcPr>
            <w:tcW w:w="869" w:type="pct"/>
            <w:vAlign w:val="center"/>
          </w:tcPr>
          <w:p w14:paraId="71983C50">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见证律师费的收费标准</w:t>
            </w:r>
          </w:p>
        </w:tc>
        <w:tc>
          <w:tcPr>
            <w:tcW w:w="3796" w:type="pct"/>
            <w:vAlign w:val="center"/>
          </w:tcPr>
          <w:p w14:paraId="3E4FAC15">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Cs w:val="24"/>
                <w:lang w:eastAsia="zh-CN"/>
              </w:rPr>
              <w:t>成交投标人</w:t>
            </w:r>
            <w:r>
              <w:rPr>
                <w:rFonts w:hint="eastAsia" w:ascii="仿宋" w:hAnsi="仿宋" w:cs="仿宋"/>
                <w:szCs w:val="24"/>
              </w:rPr>
              <w:t>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14:paraId="70C7B4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4F36880A">
            <w:pPr>
              <w:adjustRightInd w:val="0"/>
              <w:snapToGrid w:val="0"/>
              <w:spacing w:line="240" w:lineRule="auto"/>
              <w:ind w:firstLine="0" w:firstLineChars="0"/>
              <w:jc w:val="center"/>
              <w:rPr>
                <w:rFonts w:hint="default" w:ascii="仿宋" w:hAnsi="仿宋" w:eastAsia="仿宋" w:cs="仿宋"/>
                <w:sz w:val="24"/>
                <w:szCs w:val="24"/>
                <w:lang w:val="en-US" w:eastAsia="zh-CN"/>
              </w:rPr>
            </w:pPr>
            <w:r>
              <w:rPr>
                <w:rFonts w:hint="eastAsia" w:ascii="仿宋" w:hAnsi="仿宋" w:cs="仿宋"/>
                <w:sz w:val="24"/>
                <w:szCs w:val="24"/>
                <w:lang w:val="en-US" w:eastAsia="zh-CN"/>
              </w:rPr>
              <w:t>29</w:t>
            </w:r>
          </w:p>
        </w:tc>
        <w:tc>
          <w:tcPr>
            <w:tcW w:w="869" w:type="pct"/>
            <w:vAlign w:val="center"/>
          </w:tcPr>
          <w:p w14:paraId="73CB7D4A">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技术部分评审依据内容</w:t>
            </w:r>
          </w:p>
          <w:p w14:paraId="0F8961B6">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（综合对比）</w:t>
            </w:r>
          </w:p>
        </w:tc>
        <w:tc>
          <w:tcPr>
            <w:tcW w:w="3796" w:type="pct"/>
            <w:vAlign w:val="center"/>
          </w:tcPr>
          <w:p w14:paraId="23EF4149">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1、制造商公开发布的印刷资料或彩页等；</w:t>
            </w:r>
          </w:p>
          <w:p w14:paraId="3790A66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2、检测机构出具的检测报告；</w:t>
            </w:r>
          </w:p>
          <w:p w14:paraId="03C3ED2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3、技术响应表；</w:t>
            </w:r>
          </w:p>
          <w:p w14:paraId="12E0E7C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4、投标详细技术描述、建设方案等；</w:t>
            </w:r>
          </w:p>
          <w:p w14:paraId="758DEC3A">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5、评分细则中规定的其他内容。</w:t>
            </w:r>
          </w:p>
        </w:tc>
      </w:tr>
      <w:tr w14:paraId="08DCCB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14:paraId="0C06AE90">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0</w:t>
            </w:r>
          </w:p>
        </w:tc>
        <w:tc>
          <w:tcPr>
            <w:tcW w:w="869" w:type="pct"/>
            <w:tcBorders>
              <w:top w:val="single" w:color="auto" w:sz="6" w:space="0"/>
              <w:left w:val="single" w:color="auto" w:sz="6" w:space="0"/>
              <w:bottom w:val="single" w:color="auto" w:sz="6" w:space="0"/>
              <w:right w:val="single" w:color="auto" w:sz="6" w:space="0"/>
            </w:tcBorders>
            <w:vAlign w:val="center"/>
          </w:tcPr>
          <w:p w14:paraId="71F3E3B4">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14:paraId="678DD8C0">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14:paraId="47C32F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57B3FA22">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1</w:t>
            </w:r>
          </w:p>
        </w:tc>
        <w:tc>
          <w:tcPr>
            <w:tcW w:w="869" w:type="pct"/>
            <w:vAlign w:val="center"/>
          </w:tcPr>
          <w:p w14:paraId="411BDD25">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同一品牌产品相关问题</w:t>
            </w:r>
          </w:p>
        </w:tc>
        <w:tc>
          <w:tcPr>
            <w:tcW w:w="3796" w:type="pct"/>
            <w:vAlign w:val="center"/>
          </w:tcPr>
          <w:p w14:paraId="61E20990">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14:paraId="2BA6B9A8">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2、非单一产品采购项目中核心产品的确定原则：</w:t>
            </w:r>
          </w:p>
          <w:p w14:paraId="51582ABD">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（1）第</w:t>
            </w:r>
            <w:r>
              <w:rPr>
                <w:rFonts w:hint="eastAsia" w:ascii="仿宋" w:hAnsi="仿宋" w:cs="仿宋"/>
                <w:sz w:val="24"/>
                <w:szCs w:val="24"/>
                <w:lang w:val="en-US" w:eastAsia="zh-CN"/>
              </w:rPr>
              <w:t>五</w:t>
            </w:r>
            <w:r>
              <w:rPr>
                <w:rFonts w:hint="eastAsia" w:ascii="仿宋" w:hAnsi="仿宋" w:eastAsia="仿宋" w:cs="仿宋"/>
                <w:sz w:val="24"/>
                <w:szCs w:val="24"/>
              </w:rPr>
              <w:t>部分技术要求及说明中规定核心产品的，以核心产品参照上述第1款的规定。</w:t>
            </w:r>
          </w:p>
          <w:p w14:paraId="37944C3E">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（2）第</w:t>
            </w:r>
            <w:r>
              <w:rPr>
                <w:rFonts w:hint="eastAsia" w:ascii="仿宋" w:hAnsi="仿宋" w:cs="仿宋"/>
                <w:sz w:val="24"/>
                <w:szCs w:val="24"/>
                <w:lang w:val="en-US" w:eastAsia="zh-CN"/>
              </w:rPr>
              <w:t>五</w:t>
            </w:r>
            <w:r>
              <w:rPr>
                <w:rFonts w:hint="eastAsia" w:ascii="仿宋" w:hAnsi="仿宋" w:eastAsia="仿宋" w:cs="仿宋"/>
                <w:sz w:val="24"/>
                <w:szCs w:val="24"/>
              </w:rPr>
              <w:t>部分技术要求及说明中未规定核心产品的，多家代理商所投同一品牌产品价格总和均超过该项目投标总价50%的，适用于上述第1款的规定。</w:t>
            </w:r>
          </w:p>
        </w:tc>
      </w:tr>
      <w:tr w14:paraId="5C6616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32ABD81B">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2</w:t>
            </w:r>
          </w:p>
        </w:tc>
        <w:tc>
          <w:tcPr>
            <w:tcW w:w="869" w:type="pct"/>
            <w:vAlign w:val="center"/>
          </w:tcPr>
          <w:p w14:paraId="5F3E73E1">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其他</w:t>
            </w:r>
          </w:p>
        </w:tc>
        <w:tc>
          <w:tcPr>
            <w:tcW w:w="3796" w:type="pct"/>
            <w:vAlign w:val="center"/>
          </w:tcPr>
          <w:p w14:paraId="5A7075FC">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1、中标人所有投标文件的所有权（包括知识产权）归</w:t>
            </w:r>
            <w:r>
              <w:rPr>
                <w:rFonts w:hint="eastAsia" w:ascii="仿宋" w:hAnsi="仿宋" w:cs="仿宋"/>
                <w:sz w:val="24"/>
                <w:szCs w:val="24"/>
                <w:lang w:eastAsia="zh-CN"/>
              </w:rPr>
              <w:t>招标人</w:t>
            </w:r>
            <w:r>
              <w:rPr>
                <w:rFonts w:hint="eastAsia" w:ascii="仿宋" w:hAnsi="仿宋" w:eastAsia="仿宋" w:cs="仿宋"/>
                <w:sz w:val="24"/>
                <w:szCs w:val="24"/>
              </w:rPr>
              <w:t>所有。</w:t>
            </w:r>
          </w:p>
          <w:p w14:paraId="12F1B74D">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cs="仿宋"/>
                <w:sz w:val="24"/>
                <w:szCs w:val="24"/>
                <w:lang w:eastAsia="zh-CN"/>
              </w:rPr>
              <w:t>招标人</w:t>
            </w:r>
            <w:r>
              <w:rPr>
                <w:rFonts w:hint="eastAsia" w:ascii="仿宋" w:hAnsi="仿宋" w:eastAsia="仿宋" w:cs="仿宋"/>
                <w:sz w:val="24"/>
                <w:szCs w:val="24"/>
              </w:rPr>
              <w:t>提供的相关资料只供本次招标活动使用，各投标人应承担保密义务，不得擅自拷贝和传播。</w:t>
            </w:r>
          </w:p>
          <w:p w14:paraId="0C717DF9">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3、各投标人的调研费、差旅费及所获补偿金、奖金的税费自理。</w:t>
            </w:r>
          </w:p>
          <w:p w14:paraId="0DE83364">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4、所有提交成果一律不退回。</w:t>
            </w:r>
          </w:p>
          <w:p w14:paraId="0060557A">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5、参加本次投标的单位均被视为承认本招标文件的所有条款，并按招标文件规定条款完成投标任务和活动。</w:t>
            </w:r>
          </w:p>
        </w:tc>
      </w:tr>
      <w:tr w14:paraId="7B5C36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14:paraId="0D8E0B81">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3</w:t>
            </w:r>
          </w:p>
        </w:tc>
        <w:tc>
          <w:tcPr>
            <w:tcW w:w="869" w:type="pct"/>
            <w:vAlign w:val="center"/>
          </w:tcPr>
          <w:p w14:paraId="64294DE6">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投标注意事项</w:t>
            </w:r>
          </w:p>
        </w:tc>
        <w:tc>
          <w:tcPr>
            <w:tcW w:w="3796" w:type="pct"/>
            <w:vAlign w:val="center"/>
          </w:tcPr>
          <w:p w14:paraId="42CEBA09">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1、投标人须于报名截止前在中国山东政府采购网（http://www.ccgp-shandong.gov.cn/sdgp2017/site/index.jsp）注册并报名成功。</w:t>
            </w:r>
          </w:p>
          <w:p w14:paraId="5543CCE1">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t>
            </w:r>
            <w:r>
              <w:rPr>
                <w:rFonts w:hint="eastAsia" w:ascii="仿宋" w:hAnsi="仿宋" w:eastAsia="仿宋" w:cs="仿宋"/>
                <w:color w:val="auto"/>
                <w:sz w:val="24"/>
                <w:szCs w:val="24"/>
              </w:rPr>
              <w:t>（www.creditsd.gov.cn）、</w:t>
            </w:r>
            <w:r>
              <w:rPr>
                <w:rFonts w:hint="eastAsia" w:ascii="仿宋" w:hAnsi="仿宋" w:eastAsia="仿宋" w:cs="仿宋"/>
                <w:color w:val="000000"/>
                <w:sz w:val="24"/>
                <w:szCs w:val="24"/>
              </w:rPr>
              <w:t xml:space="preserve"> “中国政府采购网”网站（www.ccgp.gov.cn）】</w:t>
            </w:r>
          </w:p>
          <w:p w14:paraId="68283359">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注：</w:t>
            </w:r>
          </w:p>
          <w:p w14:paraId="568F5BD7">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1）自招标公告发布之日起至投标文件递交截止时间止，出具相关证明材料，查询时须将查询网页、内容进行截图或拍照，以作证据留存，截图或拍照内容要完整清晰，应包括网站网址、查询内容、电脑截屏时间。</w:t>
            </w:r>
          </w:p>
          <w:p w14:paraId="68170802">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（2）注册地非山东省的投标人，须提供注册地省份相关网站查询记录。</w:t>
            </w:r>
          </w:p>
          <w:p w14:paraId="3311BA5B">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3、参与投标活动的投标人应当遵循公平竞争和诚实信用的原则，任何违反公平竞争和诚实信用的行为都将导致投标无效，且依据《中华人民共和国政府采购法》第七十七条进行处罚。</w:t>
            </w:r>
          </w:p>
          <w:p w14:paraId="586726DD">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4、根据财库〔2015〕135号的相关规定，本次采购将对中标人的投标报价明细表进行公示，请投标人务必认真填写，如因填写有误等投标人自身原因引起的质疑等产生的一切后果由投标人承担。</w:t>
            </w:r>
          </w:p>
          <w:p w14:paraId="66DC63C0">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14:paraId="7A938888">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b/>
                <w:color w:val="000000"/>
                <w:sz w:val="24"/>
                <w:szCs w:val="24"/>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14:paraId="69B06009">
            <w:pPr>
              <w:pStyle w:val="12"/>
              <w:adjustRightInd w:val="0"/>
              <w:snapToGrid w:val="0"/>
              <w:rPr>
                <w:rFonts w:hint="eastAsia" w:ascii="仿宋" w:hAnsi="仿宋" w:eastAsia="仿宋" w:cs="仿宋"/>
                <w:color w:val="000000"/>
                <w:sz w:val="24"/>
                <w:szCs w:val="24"/>
              </w:rPr>
            </w:pPr>
            <w:r>
              <w:rPr>
                <w:rFonts w:hint="eastAsia" w:ascii="仿宋" w:hAnsi="仿宋" w:eastAsia="仿宋" w:cs="仿宋"/>
                <w:color w:val="000000"/>
                <w:sz w:val="24"/>
                <w:szCs w:val="24"/>
              </w:rPr>
              <w:t>6、本项目实行资格后审，报名成功不代表开标结束后通过资格审查。</w:t>
            </w:r>
          </w:p>
        </w:tc>
      </w:tr>
    </w:tbl>
    <w:p w14:paraId="1B7C8331">
      <w:pPr>
        <w:pStyle w:val="38"/>
        <w:ind w:firstLine="0" w:firstLineChars="0"/>
        <w:rPr>
          <w:rFonts w:hint="eastAsia" w:ascii="仿宋" w:hAnsi="仿宋" w:eastAsia="仿宋" w:cs="仿宋"/>
        </w:rPr>
      </w:pPr>
      <w:r>
        <w:rPr>
          <w:rFonts w:hint="eastAsia" w:ascii="仿宋" w:hAnsi="仿宋" w:eastAsia="仿宋" w:cs="仿宋"/>
        </w:rPr>
        <w:t>说明：本表内容与招标文件其他部分内容不一致的，应当以本表内容为准。</w:t>
      </w:r>
    </w:p>
    <w:p w14:paraId="4873E0B4">
      <w:pPr>
        <w:pStyle w:val="38"/>
        <w:ind w:firstLine="0" w:firstLineChars="0"/>
        <w:rPr>
          <w:rFonts w:hint="eastAsia" w:ascii="仿宋" w:hAnsi="仿宋" w:eastAsia="仿宋" w:cs="仿宋"/>
          <w:lang w:eastAsia="zh-CN"/>
        </w:rPr>
      </w:pPr>
    </w:p>
    <w:p w14:paraId="5F7E22A3">
      <w:pPr>
        <w:pStyle w:val="38"/>
        <w:ind w:firstLine="0" w:firstLineChars="0"/>
        <w:rPr>
          <w:rFonts w:hint="eastAsia" w:ascii="仿宋" w:hAnsi="仿宋" w:eastAsia="仿宋" w:cs="仿宋"/>
          <w:lang w:eastAsia="zh-CN"/>
        </w:rPr>
      </w:pPr>
      <w:r>
        <w:rPr>
          <w:rFonts w:hint="eastAsia" w:ascii="仿宋" w:hAnsi="仿宋" w:eastAsia="仿宋" w:cs="仿宋"/>
          <w:lang w:eastAsia="zh-CN"/>
        </w:rPr>
        <w:t>代理费收费标准</w:t>
      </w:r>
    </w:p>
    <w:tbl>
      <w:tblPr>
        <w:tblStyle w:val="26"/>
        <w:tblW w:w="999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70"/>
        <w:gridCol w:w="2979"/>
        <w:gridCol w:w="1750"/>
        <w:gridCol w:w="2000"/>
        <w:gridCol w:w="1525"/>
        <w:gridCol w:w="1273"/>
      </w:tblGrid>
      <w:tr w14:paraId="2012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86" w:hRule="atLeast"/>
        </w:trPr>
        <w:tc>
          <w:tcPr>
            <w:tcW w:w="470" w:type="dxa"/>
            <w:shd w:val="clear" w:color="auto" w:fill="auto"/>
            <w:noWrap/>
            <w:vAlign w:val="center"/>
          </w:tcPr>
          <w:p w14:paraId="37422C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序号</w:t>
            </w:r>
          </w:p>
        </w:tc>
        <w:tc>
          <w:tcPr>
            <w:tcW w:w="2979" w:type="dxa"/>
            <w:shd w:val="clear" w:color="auto" w:fill="auto"/>
            <w:noWrap/>
            <w:vAlign w:val="center"/>
          </w:tcPr>
          <w:p w14:paraId="21B425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中标金额（万元）</w:t>
            </w:r>
          </w:p>
        </w:tc>
        <w:tc>
          <w:tcPr>
            <w:tcW w:w="1750" w:type="dxa"/>
            <w:shd w:val="clear" w:color="auto" w:fill="auto"/>
            <w:vAlign w:val="center"/>
          </w:tcPr>
          <w:p w14:paraId="3C4BAA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货物招标</w:t>
            </w:r>
          </w:p>
        </w:tc>
        <w:tc>
          <w:tcPr>
            <w:tcW w:w="2000" w:type="dxa"/>
            <w:shd w:val="clear" w:color="auto" w:fill="auto"/>
            <w:vAlign w:val="center"/>
          </w:tcPr>
          <w:p w14:paraId="33E068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服务招标</w:t>
            </w:r>
          </w:p>
        </w:tc>
        <w:tc>
          <w:tcPr>
            <w:tcW w:w="1525" w:type="dxa"/>
            <w:shd w:val="clear" w:color="auto" w:fill="auto"/>
            <w:vAlign w:val="center"/>
          </w:tcPr>
          <w:p w14:paraId="716D98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工程招标</w:t>
            </w:r>
          </w:p>
        </w:tc>
        <w:tc>
          <w:tcPr>
            <w:tcW w:w="1273" w:type="dxa"/>
            <w:shd w:val="clear" w:color="auto" w:fill="auto"/>
            <w:noWrap/>
            <w:vAlign w:val="center"/>
          </w:tcPr>
          <w:p w14:paraId="62A3E8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招标代理费（万元）</w:t>
            </w:r>
          </w:p>
        </w:tc>
      </w:tr>
      <w:tr w14:paraId="0FE9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70" w:type="dxa"/>
            <w:shd w:val="clear" w:color="auto" w:fill="auto"/>
            <w:noWrap/>
            <w:vAlign w:val="center"/>
          </w:tcPr>
          <w:p w14:paraId="560BA6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979" w:type="dxa"/>
            <w:shd w:val="clear" w:color="auto" w:fill="auto"/>
            <w:noWrap/>
            <w:vAlign w:val="center"/>
          </w:tcPr>
          <w:p w14:paraId="409D10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0—100</w:t>
            </w:r>
          </w:p>
        </w:tc>
        <w:tc>
          <w:tcPr>
            <w:tcW w:w="1750" w:type="dxa"/>
            <w:shd w:val="clear" w:color="auto" w:fill="auto"/>
            <w:vAlign w:val="center"/>
          </w:tcPr>
          <w:p w14:paraId="6B52D1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w:t>
            </w:r>
          </w:p>
        </w:tc>
        <w:tc>
          <w:tcPr>
            <w:tcW w:w="2000" w:type="dxa"/>
            <w:shd w:val="clear" w:color="auto" w:fill="auto"/>
            <w:vAlign w:val="center"/>
          </w:tcPr>
          <w:p w14:paraId="63FE46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w:t>
            </w:r>
          </w:p>
        </w:tc>
        <w:tc>
          <w:tcPr>
            <w:tcW w:w="1525" w:type="dxa"/>
            <w:shd w:val="clear" w:color="auto" w:fill="auto"/>
            <w:vAlign w:val="center"/>
          </w:tcPr>
          <w:p w14:paraId="5698E7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1273" w:type="dxa"/>
            <w:shd w:val="clear" w:color="auto" w:fill="auto"/>
            <w:noWrap/>
            <w:vAlign w:val="center"/>
          </w:tcPr>
          <w:p w14:paraId="0DC7D65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5A6C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4" w:hRule="atLeast"/>
        </w:trPr>
        <w:tc>
          <w:tcPr>
            <w:tcW w:w="470" w:type="dxa"/>
            <w:shd w:val="clear" w:color="auto" w:fill="auto"/>
            <w:noWrap/>
            <w:vAlign w:val="center"/>
          </w:tcPr>
          <w:p w14:paraId="4ABE80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979" w:type="dxa"/>
            <w:shd w:val="clear" w:color="auto" w:fill="auto"/>
            <w:noWrap/>
            <w:vAlign w:val="center"/>
          </w:tcPr>
          <w:p w14:paraId="4F14B2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100—500</w:t>
            </w:r>
          </w:p>
        </w:tc>
        <w:tc>
          <w:tcPr>
            <w:tcW w:w="1750" w:type="dxa"/>
            <w:shd w:val="clear" w:color="auto" w:fill="auto"/>
            <w:vAlign w:val="center"/>
          </w:tcPr>
          <w:p w14:paraId="3B41DC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1.10%</w:t>
            </w:r>
          </w:p>
        </w:tc>
        <w:tc>
          <w:tcPr>
            <w:tcW w:w="2000" w:type="dxa"/>
            <w:shd w:val="clear" w:color="auto" w:fill="auto"/>
            <w:vAlign w:val="center"/>
          </w:tcPr>
          <w:p w14:paraId="557FED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0.80%</w:t>
            </w:r>
          </w:p>
        </w:tc>
        <w:tc>
          <w:tcPr>
            <w:tcW w:w="1525" w:type="dxa"/>
            <w:shd w:val="clear" w:color="auto" w:fill="auto"/>
            <w:vAlign w:val="center"/>
          </w:tcPr>
          <w:p w14:paraId="50DAFC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0.70%</w:t>
            </w:r>
          </w:p>
        </w:tc>
        <w:tc>
          <w:tcPr>
            <w:tcW w:w="1273" w:type="dxa"/>
            <w:shd w:val="clear" w:color="auto" w:fill="auto"/>
            <w:noWrap/>
            <w:vAlign w:val="center"/>
          </w:tcPr>
          <w:p w14:paraId="51FDAB5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7C53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7" w:hRule="atLeast"/>
        </w:trPr>
        <w:tc>
          <w:tcPr>
            <w:tcW w:w="470" w:type="dxa"/>
            <w:shd w:val="clear" w:color="auto" w:fill="auto"/>
            <w:noWrap/>
            <w:vAlign w:val="center"/>
          </w:tcPr>
          <w:p w14:paraId="7D41A7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979" w:type="dxa"/>
            <w:shd w:val="clear" w:color="auto" w:fill="auto"/>
            <w:noWrap/>
            <w:vAlign w:val="center"/>
          </w:tcPr>
          <w:p w14:paraId="7AD9EE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500—1000</w:t>
            </w:r>
          </w:p>
        </w:tc>
        <w:tc>
          <w:tcPr>
            <w:tcW w:w="1750" w:type="dxa"/>
            <w:shd w:val="clear" w:color="auto" w:fill="auto"/>
            <w:vAlign w:val="center"/>
          </w:tcPr>
          <w:p w14:paraId="7B1E7B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0.80%</w:t>
            </w:r>
          </w:p>
        </w:tc>
        <w:tc>
          <w:tcPr>
            <w:tcW w:w="2000" w:type="dxa"/>
            <w:shd w:val="clear" w:color="auto" w:fill="auto"/>
            <w:vAlign w:val="center"/>
          </w:tcPr>
          <w:p w14:paraId="1F38A9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0.45%</w:t>
            </w:r>
          </w:p>
        </w:tc>
        <w:tc>
          <w:tcPr>
            <w:tcW w:w="1525" w:type="dxa"/>
            <w:shd w:val="clear" w:color="auto" w:fill="auto"/>
            <w:vAlign w:val="center"/>
          </w:tcPr>
          <w:p w14:paraId="677AD0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0.55%</w:t>
            </w:r>
          </w:p>
        </w:tc>
        <w:tc>
          <w:tcPr>
            <w:tcW w:w="1273" w:type="dxa"/>
            <w:shd w:val="clear" w:color="auto" w:fill="auto"/>
            <w:noWrap/>
            <w:vAlign w:val="center"/>
          </w:tcPr>
          <w:p w14:paraId="1F7EBAF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4946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4" w:hRule="atLeast"/>
        </w:trPr>
        <w:tc>
          <w:tcPr>
            <w:tcW w:w="470" w:type="dxa"/>
            <w:shd w:val="clear" w:color="auto" w:fill="auto"/>
            <w:noWrap/>
            <w:vAlign w:val="center"/>
          </w:tcPr>
          <w:p w14:paraId="5B65F8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2979" w:type="dxa"/>
            <w:shd w:val="clear" w:color="auto" w:fill="auto"/>
            <w:noWrap/>
            <w:vAlign w:val="center"/>
          </w:tcPr>
          <w:p w14:paraId="322C89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1000—5000</w:t>
            </w:r>
          </w:p>
        </w:tc>
        <w:tc>
          <w:tcPr>
            <w:tcW w:w="1750" w:type="dxa"/>
            <w:shd w:val="clear" w:color="auto" w:fill="auto"/>
            <w:vAlign w:val="center"/>
          </w:tcPr>
          <w:p w14:paraId="4A0400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0.50%</w:t>
            </w:r>
          </w:p>
        </w:tc>
        <w:tc>
          <w:tcPr>
            <w:tcW w:w="2000" w:type="dxa"/>
            <w:shd w:val="clear" w:color="auto" w:fill="auto"/>
            <w:vAlign w:val="center"/>
          </w:tcPr>
          <w:p w14:paraId="36C951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0.25%</w:t>
            </w:r>
          </w:p>
        </w:tc>
        <w:tc>
          <w:tcPr>
            <w:tcW w:w="1525" w:type="dxa"/>
            <w:shd w:val="clear" w:color="auto" w:fill="auto"/>
            <w:vAlign w:val="center"/>
          </w:tcPr>
          <w:p w14:paraId="6DB833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0.35%</w:t>
            </w:r>
          </w:p>
        </w:tc>
        <w:tc>
          <w:tcPr>
            <w:tcW w:w="1273" w:type="dxa"/>
            <w:shd w:val="clear" w:color="auto" w:fill="auto"/>
            <w:noWrap/>
            <w:vAlign w:val="center"/>
          </w:tcPr>
          <w:p w14:paraId="537117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163E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4" w:hRule="atLeast"/>
        </w:trPr>
        <w:tc>
          <w:tcPr>
            <w:tcW w:w="470" w:type="dxa"/>
            <w:shd w:val="clear" w:color="auto" w:fill="auto"/>
            <w:noWrap/>
            <w:vAlign w:val="center"/>
          </w:tcPr>
          <w:p w14:paraId="3ACB6B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2979" w:type="dxa"/>
            <w:shd w:val="clear" w:color="auto" w:fill="auto"/>
            <w:noWrap/>
            <w:vAlign w:val="center"/>
          </w:tcPr>
          <w:p w14:paraId="0443D9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5000—10000</w:t>
            </w:r>
          </w:p>
        </w:tc>
        <w:tc>
          <w:tcPr>
            <w:tcW w:w="1750" w:type="dxa"/>
            <w:shd w:val="clear" w:color="auto" w:fill="auto"/>
            <w:vAlign w:val="center"/>
          </w:tcPr>
          <w:p w14:paraId="38ABD5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0.25%</w:t>
            </w:r>
          </w:p>
        </w:tc>
        <w:tc>
          <w:tcPr>
            <w:tcW w:w="2000" w:type="dxa"/>
            <w:shd w:val="clear" w:color="auto" w:fill="auto"/>
            <w:vAlign w:val="center"/>
          </w:tcPr>
          <w:p w14:paraId="7FF772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0.10%</w:t>
            </w:r>
          </w:p>
        </w:tc>
        <w:tc>
          <w:tcPr>
            <w:tcW w:w="1525" w:type="dxa"/>
            <w:shd w:val="clear" w:color="auto" w:fill="auto"/>
            <w:vAlign w:val="center"/>
          </w:tcPr>
          <w:p w14:paraId="7077FB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0.20%</w:t>
            </w:r>
          </w:p>
        </w:tc>
        <w:tc>
          <w:tcPr>
            <w:tcW w:w="1273" w:type="dxa"/>
            <w:shd w:val="clear" w:color="auto" w:fill="auto"/>
            <w:noWrap/>
            <w:vAlign w:val="center"/>
          </w:tcPr>
          <w:p w14:paraId="2C77D3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7792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70" w:type="dxa"/>
            <w:shd w:val="clear" w:color="auto" w:fill="auto"/>
            <w:noWrap/>
            <w:vAlign w:val="center"/>
          </w:tcPr>
          <w:p w14:paraId="408EA1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2979" w:type="dxa"/>
            <w:shd w:val="clear" w:color="auto" w:fill="auto"/>
            <w:noWrap/>
            <w:vAlign w:val="center"/>
          </w:tcPr>
          <w:p w14:paraId="605674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10000—100000</w:t>
            </w:r>
          </w:p>
        </w:tc>
        <w:tc>
          <w:tcPr>
            <w:tcW w:w="1750" w:type="dxa"/>
            <w:shd w:val="clear" w:color="auto" w:fill="auto"/>
            <w:vAlign w:val="center"/>
          </w:tcPr>
          <w:p w14:paraId="2FAB67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2000" w:type="dxa"/>
            <w:shd w:val="clear" w:color="auto" w:fill="auto"/>
            <w:vAlign w:val="center"/>
          </w:tcPr>
          <w:p w14:paraId="758982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1525" w:type="dxa"/>
            <w:shd w:val="clear" w:color="auto" w:fill="auto"/>
            <w:vAlign w:val="center"/>
          </w:tcPr>
          <w:p w14:paraId="777B6D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1273" w:type="dxa"/>
            <w:shd w:val="clear" w:color="auto" w:fill="auto"/>
            <w:noWrap/>
            <w:vAlign w:val="center"/>
          </w:tcPr>
          <w:p w14:paraId="3DE721F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14:paraId="7FC0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70" w:type="dxa"/>
            <w:shd w:val="clear" w:color="auto" w:fill="auto"/>
            <w:noWrap/>
            <w:vAlign w:val="center"/>
          </w:tcPr>
          <w:p w14:paraId="1EFB97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2979" w:type="dxa"/>
            <w:shd w:val="clear" w:color="auto" w:fill="auto"/>
            <w:noWrap/>
            <w:vAlign w:val="center"/>
          </w:tcPr>
          <w:p w14:paraId="4B484A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100000—+∞</w:t>
            </w:r>
          </w:p>
        </w:tc>
        <w:tc>
          <w:tcPr>
            <w:tcW w:w="1750" w:type="dxa"/>
            <w:shd w:val="clear" w:color="auto" w:fill="auto"/>
            <w:vAlign w:val="center"/>
          </w:tcPr>
          <w:p w14:paraId="45F8A77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2000" w:type="dxa"/>
            <w:shd w:val="clear" w:color="auto" w:fill="auto"/>
            <w:vAlign w:val="center"/>
          </w:tcPr>
          <w:p w14:paraId="0049B0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1525" w:type="dxa"/>
            <w:shd w:val="clear" w:color="auto" w:fill="auto"/>
            <w:vAlign w:val="center"/>
          </w:tcPr>
          <w:p w14:paraId="395C81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1273" w:type="dxa"/>
            <w:shd w:val="clear" w:color="auto" w:fill="auto"/>
            <w:noWrap/>
            <w:vAlign w:val="center"/>
          </w:tcPr>
          <w:p w14:paraId="460A14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bl>
    <w:p w14:paraId="41379862">
      <w:pPr>
        <w:pStyle w:val="38"/>
        <w:ind w:firstLine="0" w:firstLineChars="0"/>
        <w:rPr>
          <w:rFonts w:hint="eastAsia" w:ascii="仿宋" w:hAnsi="仿宋" w:eastAsia="仿宋" w:cs="仿宋"/>
        </w:rPr>
      </w:pPr>
    </w:p>
    <w:p w14:paraId="570AD967">
      <w:pPr>
        <w:rPr>
          <w:rFonts w:hint="eastAsia" w:ascii="仿宋" w:hAnsi="仿宋" w:eastAsia="仿宋" w:cs="仿宋"/>
          <w:b/>
          <w:sz w:val="32"/>
          <w:szCs w:val="32"/>
        </w:rPr>
      </w:pPr>
      <w:r>
        <w:rPr>
          <w:rFonts w:hint="eastAsia" w:ascii="仿宋" w:hAnsi="仿宋" w:eastAsia="仿宋" w:cs="仿宋"/>
          <w:b/>
          <w:sz w:val="32"/>
          <w:szCs w:val="32"/>
        </w:rPr>
        <w:br w:type="page"/>
      </w:r>
    </w:p>
    <w:p w14:paraId="7AD55E44">
      <w:pPr>
        <w:ind w:firstLine="643"/>
        <w:jc w:val="center"/>
        <w:outlineLvl w:val="0"/>
        <w:rPr>
          <w:rFonts w:hint="eastAsia" w:ascii="仿宋" w:hAnsi="仿宋" w:eastAsia="仿宋" w:cs="仿宋"/>
          <w:b/>
          <w:sz w:val="32"/>
          <w:szCs w:val="32"/>
        </w:rPr>
      </w:pPr>
      <w:bookmarkStart w:id="19" w:name="_Toc12588"/>
      <w:r>
        <w:rPr>
          <w:rFonts w:hint="eastAsia" w:ascii="仿宋" w:hAnsi="仿宋" w:eastAsia="仿宋" w:cs="仿宋"/>
          <w:b/>
          <w:sz w:val="32"/>
          <w:szCs w:val="32"/>
        </w:rPr>
        <w:t>第</w:t>
      </w:r>
      <w:r>
        <w:rPr>
          <w:rFonts w:hint="eastAsia" w:ascii="仿宋" w:hAnsi="仿宋" w:cs="仿宋"/>
          <w:b/>
          <w:sz w:val="32"/>
          <w:szCs w:val="32"/>
          <w:lang w:val="en-US" w:eastAsia="zh-CN"/>
        </w:rPr>
        <w:t>三</w:t>
      </w:r>
      <w:r>
        <w:rPr>
          <w:rFonts w:hint="eastAsia" w:ascii="仿宋" w:hAnsi="仿宋" w:eastAsia="仿宋" w:cs="仿宋"/>
          <w:b/>
          <w:sz w:val="32"/>
          <w:szCs w:val="32"/>
        </w:rPr>
        <w:t>部分  投标人须知</w:t>
      </w:r>
      <w:bookmarkEnd w:id="19"/>
    </w:p>
    <w:p w14:paraId="59FC12AB">
      <w:pPr>
        <w:ind w:firstLine="562" w:firstLineChars="200"/>
        <w:outlineLvl w:val="0"/>
        <w:rPr>
          <w:rFonts w:hint="eastAsia" w:ascii="仿宋" w:hAnsi="仿宋" w:eastAsia="仿宋" w:cs="仿宋"/>
          <w:b/>
          <w:sz w:val="28"/>
          <w:szCs w:val="28"/>
        </w:rPr>
      </w:pPr>
      <w:bookmarkStart w:id="20" w:name="_Toc13649"/>
      <w:bookmarkStart w:id="21" w:name="_Toc106784344"/>
      <w:r>
        <w:rPr>
          <w:rFonts w:hint="eastAsia" w:ascii="仿宋" w:hAnsi="仿宋" w:eastAsia="仿宋" w:cs="仿宋"/>
          <w:b/>
          <w:sz w:val="28"/>
          <w:szCs w:val="28"/>
        </w:rPr>
        <w:t>一、总则</w:t>
      </w:r>
      <w:bookmarkEnd w:id="20"/>
      <w:bookmarkEnd w:id="21"/>
    </w:p>
    <w:p w14:paraId="1D81246F">
      <w:pPr>
        <w:ind w:firstLine="482" w:firstLineChars="200"/>
        <w:outlineLvl w:val="1"/>
        <w:rPr>
          <w:rFonts w:hint="eastAsia" w:ascii="仿宋" w:hAnsi="仿宋" w:eastAsia="仿宋" w:cs="仿宋"/>
          <w:b/>
          <w:szCs w:val="24"/>
        </w:rPr>
      </w:pPr>
      <w:bookmarkStart w:id="22" w:name="_Toc5001"/>
      <w:r>
        <w:rPr>
          <w:rFonts w:hint="eastAsia" w:ascii="仿宋" w:hAnsi="仿宋" w:eastAsia="仿宋" w:cs="仿宋"/>
          <w:b/>
          <w:szCs w:val="24"/>
        </w:rPr>
        <w:t>1、适用范围</w:t>
      </w:r>
      <w:bookmarkEnd w:id="22"/>
    </w:p>
    <w:p w14:paraId="67A70968">
      <w:pPr>
        <w:ind w:firstLine="480"/>
        <w:rPr>
          <w:rFonts w:hint="eastAsia" w:ascii="仿宋" w:hAnsi="仿宋" w:eastAsia="仿宋" w:cs="仿宋"/>
          <w:szCs w:val="24"/>
        </w:rPr>
      </w:pPr>
      <w:r>
        <w:rPr>
          <w:rFonts w:hint="eastAsia" w:ascii="仿宋" w:hAnsi="仿宋" w:eastAsia="仿宋" w:cs="仿宋"/>
          <w:szCs w:val="24"/>
        </w:rPr>
        <w:t>本招标文件仅适用于本文</w:t>
      </w:r>
      <w:r>
        <w:rPr>
          <w:rFonts w:hint="eastAsia" w:ascii="仿宋" w:hAnsi="仿宋" w:eastAsia="仿宋" w:cs="仿宋"/>
          <w:szCs w:val="24"/>
          <w:highlight w:val="none"/>
        </w:rPr>
        <w:t>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部分所</w:t>
      </w:r>
      <w:r>
        <w:rPr>
          <w:rFonts w:hint="eastAsia" w:ascii="仿宋" w:hAnsi="仿宋" w:eastAsia="仿宋" w:cs="仿宋"/>
          <w:szCs w:val="24"/>
        </w:rPr>
        <w:t>述货物及相关服务的招标投标。</w:t>
      </w:r>
    </w:p>
    <w:p w14:paraId="7C405973">
      <w:pPr>
        <w:ind w:firstLine="482" w:firstLineChars="200"/>
        <w:outlineLvl w:val="1"/>
        <w:rPr>
          <w:rFonts w:hint="eastAsia" w:ascii="仿宋" w:hAnsi="仿宋" w:eastAsia="仿宋" w:cs="仿宋"/>
          <w:b/>
          <w:szCs w:val="24"/>
        </w:rPr>
      </w:pPr>
      <w:bookmarkStart w:id="23" w:name="_Toc10070"/>
      <w:r>
        <w:rPr>
          <w:rFonts w:hint="eastAsia" w:ascii="仿宋" w:hAnsi="仿宋" w:eastAsia="仿宋" w:cs="仿宋"/>
          <w:b/>
          <w:szCs w:val="24"/>
        </w:rPr>
        <w:t>2、定义</w:t>
      </w:r>
      <w:bookmarkEnd w:id="23"/>
    </w:p>
    <w:p w14:paraId="7DA4BBE8">
      <w:pPr>
        <w:ind w:firstLine="480"/>
        <w:rPr>
          <w:rFonts w:hint="eastAsia" w:ascii="仿宋" w:hAnsi="仿宋" w:eastAsia="仿宋" w:cs="仿宋"/>
          <w:szCs w:val="24"/>
        </w:rPr>
      </w:pPr>
      <w:r>
        <w:rPr>
          <w:rFonts w:hint="eastAsia" w:ascii="仿宋" w:hAnsi="仿宋" w:eastAsia="仿宋" w:cs="仿宋"/>
          <w:szCs w:val="24"/>
        </w:rPr>
        <w:t>2.1 公开招标是指通过公开发布招标公告的形式邀请所有符合条件的投标人就本次采购事宜进行投标，确定中标人的采购方式。</w:t>
      </w:r>
    </w:p>
    <w:p w14:paraId="16A12733">
      <w:pPr>
        <w:ind w:firstLine="480"/>
        <w:rPr>
          <w:rFonts w:hint="eastAsia" w:ascii="仿宋" w:hAnsi="仿宋" w:eastAsia="仿宋" w:cs="仿宋"/>
          <w:szCs w:val="24"/>
        </w:rPr>
      </w:pPr>
      <w:r>
        <w:rPr>
          <w:rFonts w:hint="eastAsia" w:ascii="仿宋" w:hAnsi="仿宋" w:eastAsia="仿宋" w:cs="仿宋"/>
          <w:szCs w:val="24"/>
        </w:rPr>
        <w:t>2.2 采购人（买方）是指</w:t>
      </w:r>
      <w:r>
        <w:rPr>
          <w:rFonts w:hint="eastAsia" w:ascii="仿宋" w:hAnsi="仿宋" w:eastAsia="仿宋" w:cs="仿宋"/>
          <w:szCs w:val="24"/>
          <w:lang w:eastAsia="zh-CN"/>
        </w:rPr>
        <w:t>山东第一医科大学</w:t>
      </w:r>
      <w:r>
        <w:rPr>
          <w:rFonts w:hint="eastAsia" w:ascii="仿宋" w:hAnsi="仿宋" w:eastAsia="仿宋" w:cs="仿宋"/>
          <w:szCs w:val="24"/>
        </w:rPr>
        <w:t>。</w:t>
      </w:r>
    </w:p>
    <w:p w14:paraId="12BDCA97">
      <w:pPr>
        <w:ind w:firstLine="480"/>
        <w:rPr>
          <w:rFonts w:hint="eastAsia" w:ascii="仿宋" w:hAnsi="仿宋" w:eastAsia="仿宋" w:cs="仿宋"/>
          <w:szCs w:val="24"/>
        </w:rPr>
      </w:pPr>
      <w:r>
        <w:rPr>
          <w:rFonts w:hint="eastAsia" w:ascii="仿宋" w:hAnsi="仿宋" w:eastAsia="仿宋" w:cs="仿宋"/>
          <w:szCs w:val="24"/>
        </w:rPr>
        <w:t>2.3 采购代理机构是指</w:t>
      </w: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14:paraId="60018777">
      <w:pPr>
        <w:ind w:firstLine="480"/>
        <w:rPr>
          <w:rFonts w:hint="eastAsia" w:ascii="仿宋" w:hAnsi="仿宋" w:eastAsia="仿宋" w:cs="仿宋"/>
          <w:szCs w:val="24"/>
        </w:rPr>
      </w:pPr>
      <w:r>
        <w:rPr>
          <w:rFonts w:hint="eastAsia" w:ascii="仿宋" w:hAnsi="仿宋" w:eastAsia="仿宋" w:cs="仿宋"/>
          <w:szCs w:val="24"/>
        </w:rPr>
        <w:t>2.4 投标人（卖方）是指向采购代理机构提交投标文件且具有合法资格的制造商或代理商。</w:t>
      </w:r>
    </w:p>
    <w:p w14:paraId="66053D84">
      <w:pPr>
        <w:ind w:firstLine="480"/>
        <w:rPr>
          <w:rFonts w:hint="eastAsia" w:ascii="仿宋" w:hAnsi="仿宋" w:eastAsia="仿宋" w:cs="仿宋"/>
          <w:szCs w:val="24"/>
          <w:highlight w:val="none"/>
        </w:rPr>
      </w:pPr>
      <w:r>
        <w:rPr>
          <w:rFonts w:hint="eastAsia" w:ascii="仿宋" w:hAnsi="仿宋" w:eastAsia="仿宋" w:cs="仿宋"/>
          <w:szCs w:val="24"/>
        </w:rPr>
        <w:t>2.5 货物是指投标人按招标</w:t>
      </w:r>
      <w:r>
        <w:rPr>
          <w:rFonts w:hint="eastAsia" w:ascii="仿宋" w:hAnsi="仿宋" w:eastAsia="仿宋" w:cs="仿宋"/>
          <w:szCs w:val="24"/>
          <w:highlight w:val="none"/>
        </w:rPr>
        <w:t>文件第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部分的要求，向采购人提供全新的、未使用过的各种形态和种类的物品，包括原材料、燃料、设备、产品等。</w:t>
      </w:r>
    </w:p>
    <w:p w14:paraId="45AD8095">
      <w:pPr>
        <w:ind w:firstLine="480"/>
        <w:rPr>
          <w:rFonts w:hint="eastAsia" w:ascii="仿宋" w:hAnsi="仿宋" w:eastAsia="仿宋" w:cs="仿宋"/>
          <w:szCs w:val="24"/>
        </w:rPr>
      </w:pPr>
      <w:r>
        <w:rPr>
          <w:rFonts w:hint="eastAsia" w:ascii="仿宋" w:hAnsi="仿宋" w:eastAsia="仿宋" w:cs="仿宋"/>
          <w:szCs w:val="24"/>
          <w:highlight w:val="none"/>
        </w:rPr>
        <w:t>2.6 服务是指投标人按招标文件第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部分的</w:t>
      </w:r>
      <w:r>
        <w:rPr>
          <w:rFonts w:hint="eastAsia" w:ascii="仿宋" w:hAnsi="仿宋" w:eastAsia="仿宋" w:cs="仿宋"/>
          <w:szCs w:val="24"/>
        </w:rPr>
        <w:t>要求，完成规定的货物供货过程中须承担的制造、运输、吊拉、安装、调试、技术协助、培训及其他各项义务。</w:t>
      </w:r>
    </w:p>
    <w:p w14:paraId="12C85855">
      <w:pPr>
        <w:ind w:firstLine="480"/>
        <w:rPr>
          <w:rFonts w:hint="eastAsia" w:ascii="仿宋" w:hAnsi="仿宋" w:eastAsia="仿宋" w:cs="仿宋"/>
          <w:szCs w:val="24"/>
        </w:rPr>
      </w:pPr>
      <w:r>
        <w:rPr>
          <w:rFonts w:hint="eastAsia" w:ascii="仿宋" w:hAnsi="仿宋" w:eastAsia="仿宋" w:cs="仿宋"/>
          <w:szCs w:val="24"/>
        </w:rPr>
        <w:t>2.7综合评分法，是指投标文件满足招标文件全部实质性要求且按照评审因素的量化指标评审得分最高的投标人为中标候选人或中标人的评标方法。</w:t>
      </w:r>
    </w:p>
    <w:p w14:paraId="7164C3DD">
      <w:pPr>
        <w:ind w:firstLine="480"/>
        <w:rPr>
          <w:rFonts w:hint="eastAsia" w:ascii="仿宋" w:hAnsi="仿宋" w:eastAsia="仿宋" w:cs="仿宋"/>
          <w:szCs w:val="24"/>
        </w:rPr>
      </w:pPr>
      <w:r>
        <w:rPr>
          <w:rFonts w:hint="eastAsia" w:ascii="仿宋" w:hAnsi="仿宋" w:eastAsia="仿宋" w:cs="仿宋"/>
          <w:szCs w:val="24"/>
        </w:rPr>
        <w:t>2.8进口产品，是指通过中国海关报关验收进入中国境内且产自关境外的产品。根据《政府采购进口产品管理办法》第十五条采购人及其委托的采购代理机构在采购进口产品的采购文件中应当载明优先采购向我国企业转让技术、与我国企业签订消化吸收再创新方案的供应商的进口产品。</w:t>
      </w:r>
    </w:p>
    <w:p w14:paraId="353514A9">
      <w:pPr>
        <w:ind w:firstLine="482" w:firstLineChars="200"/>
        <w:outlineLvl w:val="1"/>
        <w:rPr>
          <w:rFonts w:hint="eastAsia" w:ascii="仿宋" w:hAnsi="仿宋" w:eastAsia="仿宋" w:cs="仿宋"/>
          <w:b/>
          <w:szCs w:val="24"/>
        </w:rPr>
      </w:pPr>
      <w:bookmarkStart w:id="24" w:name="_Toc21825"/>
      <w:r>
        <w:rPr>
          <w:rFonts w:hint="eastAsia" w:ascii="仿宋" w:hAnsi="仿宋" w:eastAsia="仿宋" w:cs="仿宋"/>
          <w:b/>
          <w:szCs w:val="24"/>
        </w:rPr>
        <w:t>3、合格的投标人</w:t>
      </w:r>
      <w:bookmarkEnd w:id="24"/>
    </w:p>
    <w:p w14:paraId="5A26FC53">
      <w:pPr>
        <w:ind w:firstLine="480"/>
        <w:rPr>
          <w:rFonts w:hint="eastAsia" w:ascii="仿宋" w:hAnsi="仿宋" w:eastAsia="仿宋" w:cs="仿宋"/>
          <w:szCs w:val="24"/>
        </w:rPr>
      </w:pPr>
      <w:r>
        <w:rPr>
          <w:rFonts w:hint="eastAsia" w:ascii="仿宋" w:hAnsi="仿宋" w:eastAsia="仿宋" w:cs="仿宋"/>
          <w:szCs w:val="24"/>
        </w:rPr>
        <w:t>3.1 投标人应符合《中华人民共和国政府采购法》第二十二条规定的条件、符合招标文件投标人须知附表规定的特定资格要求。</w:t>
      </w:r>
    </w:p>
    <w:p w14:paraId="3F8A0ABF">
      <w:pPr>
        <w:ind w:firstLine="480"/>
        <w:rPr>
          <w:rFonts w:hint="eastAsia" w:ascii="仿宋" w:hAnsi="仿宋" w:eastAsia="仿宋" w:cs="仿宋"/>
          <w:szCs w:val="24"/>
        </w:rPr>
      </w:pPr>
      <w:r>
        <w:rPr>
          <w:rFonts w:hint="eastAsia" w:ascii="仿宋" w:hAnsi="仿宋" w:eastAsia="仿宋" w:cs="仿宋"/>
          <w:szCs w:val="24"/>
        </w:rPr>
        <w:t>3.2单位负责人为同一人或者存在直接控股、管理关系的不同投标人，不得参加同一合同项下的政府采购活动。</w:t>
      </w:r>
    </w:p>
    <w:p w14:paraId="16E0106C">
      <w:pPr>
        <w:ind w:firstLine="480"/>
        <w:rPr>
          <w:rFonts w:hint="eastAsia" w:ascii="仿宋" w:hAnsi="仿宋" w:eastAsia="仿宋" w:cs="仿宋"/>
          <w:szCs w:val="24"/>
        </w:rPr>
      </w:pPr>
      <w:r>
        <w:rPr>
          <w:rFonts w:hint="eastAsia" w:ascii="仿宋" w:hAnsi="仿宋" w:eastAsia="仿宋" w:cs="仿宋"/>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14:paraId="67EF8192">
      <w:pPr>
        <w:ind w:firstLine="480"/>
        <w:rPr>
          <w:rFonts w:hint="eastAsia" w:ascii="仿宋" w:hAnsi="仿宋" w:eastAsia="仿宋" w:cs="仿宋"/>
          <w:szCs w:val="24"/>
        </w:rPr>
      </w:pPr>
      <w:r>
        <w:rPr>
          <w:rFonts w:hint="eastAsia" w:ascii="仿宋" w:hAnsi="仿宋" w:eastAsia="仿宋" w:cs="仿宋"/>
          <w:szCs w:val="24"/>
        </w:rPr>
        <w:t>3.4向采购代理机构报名，并从采购代理机构处登记备案、取得招标文件。</w:t>
      </w:r>
    </w:p>
    <w:p w14:paraId="3CF0EEF8">
      <w:pPr>
        <w:ind w:firstLine="480"/>
        <w:rPr>
          <w:rFonts w:hint="eastAsia" w:ascii="仿宋" w:hAnsi="仿宋" w:eastAsia="仿宋" w:cs="仿宋"/>
          <w:szCs w:val="24"/>
        </w:rPr>
      </w:pPr>
      <w:r>
        <w:rPr>
          <w:rFonts w:hint="eastAsia" w:ascii="仿宋" w:hAnsi="仿宋" w:eastAsia="仿宋" w:cs="仿宋"/>
          <w:szCs w:val="24"/>
        </w:rPr>
        <w:t>3.5 投标人不得与采购人、采购代理机构等有利害关系。</w:t>
      </w:r>
    </w:p>
    <w:p w14:paraId="0F84E1A2">
      <w:pPr>
        <w:ind w:firstLine="480"/>
        <w:rPr>
          <w:rFonts w:hint="eastAsia" w:ascii="仿宋" w:hAnsi="仿宋" w:eastAsia="仿宋" w:cs="仿宋"/>
          <w:szCs w:val="24"/>
        </w:rPr>
      </w:pPr>
      <w:r>
        <w:rPr>
          <w:rFonts w:hint="eastAsia" w:ascii="仿宋" w:hAnsi="仿宋" w:eastAsia="仿宋" w:cs="仿宋"/>
          <w:szCs w:val="24"/>
        </w:rPr>
        <w:t>3.6投标人须知附表中特定资格要求</w:t>
      </w:r>
    </w:p>
    <w:p w14:paraId="5B224E09">
      <w:pPr>
        <w:ind w:firstLine="482" w:firstLineChars="200"/>
        <w:outlineLvl w:val="1"/>
        <w:rPr>
          <w:rFonts w:hint="eastAsia" w:ascii="仿宋" w:hAnsi="仿宋" w:eastAsia="仿宋" w:cs="仿宋"/>
          <w:b/>
          <w:szCs w:val="24"/>
        </w:rPr>
      </w:pPr>
      <w:bookmarkStart w:id="25" w:name="_Toc29056"/>
      <w:r>
        <w:rPr>
          <w:rFonts w:hint="eastAsia" w:ascii="仿宋" w:hAnsi="仿宋" w:eastAsia="仿宋" w:cs="仿宋"/>
          <w:b/>
          <w:szCs w:val="24"/>
        </w:rPr>
        <w:t>4、踏勘现场</w:t>
      </w:r>
      <w:bookmarkEnd w:id="25"/>
    </w:p>
    <w:p w14:paraId="15A5511E">
      <w:pPr>
        <w:ind w:firstLine="480"/>
        <w:rPr>
          <w:rFonts w:hint="eastAsia" w:ascii="仿宋" w:hAnsi="仿宋" w:eastAsia="仿宋" w:cs="仿宋"/>
          <w:szCs w:val="24"/>
        </w:rPr>
      </w:pPr>
      <w:r>
        <w:rPr>
          <w:rFonts w:hint="eastAsia" w:ascii="仿宋" w:hAnsi="仿宋" w:eastAsia="仿宋" w:cs="仿宋"/>
          <w:szCs w:val="24"/>
        </w:rPr>
        <w:t>4.1招标文件“投标人须知附表”规定组织踏勘现场的，采购人按规定的时间、地点组织投标人踏勘项目现场，踏勘现场所发生的费用由投标人承担。</w:t>
      </w:r>
    </w:p>
    <w:p w14:paraId="5D002256">
      <w:pPr>
        <w:ind w:firstLine="480"/>
        <w:rPr>
          <w:rFonts w:hint="eastAsia" w:ascii="仿宋" w:hAnsi="仿宋" w:eastAsia="仿宋" w:cs="仿宋"/>
          <w:szCs w:val="24"/>
        </w:rPr>
      </w:pPr>
      <w:r>
        <w:rPr>
          <w:rFonts w:hint="eastAsia" w:ascii="仿宋" w:hAnsi="仿宋" w:eastAsia="仿宋" w:cs="仿宋"/>
          <w:szCs w:val="24"/>
        </w:rPr>
        <w:t>4.2 采购人向投标人提供的有关现场的资料和数据，是采购人现有的能使投标人利用的资料，采购人对投标人由此而做出的推论、理解和结论概不负责。</w:t>
      </w:r>
    </w:p>
    <w:p w14:paraId="179BF146">
      <w:pPr>
        <w:ind w:firstLine="480"/>
        <w:rPr>
          <w:rFonts w:hint="eastAsia" w:ascii="仿宋" w:hAnsi="仿宋" w:eastAsia="仿宋" w:cs="仿宋"/>
          <w:szCs w:val="24"/>
        </w:rPr>
      </w:pPr>
      <w:r>
        <w:rPr>
          <w:rFonts w:hint="eastAsia" w:ascii="仿宋" w:hAnsi="仿宋" w:eastAsia="仿宋" w:cs="仿宋"/>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14:paraId="31D47ACC">
      <w:pPr>
        <w:ind w:firstLine="482" w:firstLineChars="200"/>
        <w:outlineLvl w:val="1"/>
        <w:rPr>
          <w:rFonts w:hint="eastAsia" w:ascii="仿宋" w:hAnsi="仿宋" w:eastAsia="仿宋" w:cs="仿宋"/>
          <w:b/>
          <w:szCs w:val="24"/>
        </w:rPr>
      </w:pPr>
      <w:bookmarkStart w:id="26" w:name="_Toc17647"/>
      <w:r>
        <w:rPr>
          <w:rFonts w:hint="eastAsia" w:ascii="仿宋" w:hAnsi="仿宋" w:eastAsia="仿宋" w:cs="仿宋"/>
          <w:b/>
          <w:szCs w:val="24"/>
        </w:rPr>
        <w:t>5、其他</w:t>
      </w:r>
      <w:bookmarkEnd w:id="26"/>
    </w:p>
    <w:p w14:paraId="07A99F90">
      <w:pPr>
        <w:ind w:firstLine="480"/>
        <w:rPr>
          <w:rFonts w:hint="eastAsia" w:ascii="仿宋" w:hAnsi="仿宋" w:eastAsia="仿宋" w:cs="仿宋"/>
          <w:szCs w:val="24"/>
        </w:rPr>
      </w:pPr>
      <w:r>
        <w:rPr>
          <w:rFonts w:hint="eastAsia" w:ascii="仿宋" w:hAnsi="仿宋" w:eastAsia="仿宋" w:cs="仿宋"/>
          <w:szCs w:val="24"/>
        </w:rPr>
        <w:t>5.1 对本项目有关的通知，采购代理机构将以书面（包括书面材料、信函、传真、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14:paraId="493CCA21">
      <w:pPr>
        <w:ind w:firstLine="480"/>
        <w:rPr>
          <w:rFonts w:hint="eastAsia" w:ascii="仿宋" w:hAnsi="仿宋" w:eastAsia="仿宋" w:cs="仿宋"/>
          <w:szCs w:val="24"/>
        </w:rPr>
      </w:pPr>
      <w:r>
        <w:rPr>
          <w:rFonts w:hint="eastAsia" w:ascii="仿宋" w:hAnsi="仿宋" w:eastAsia="仿宋" w:cs="仿宋"/>
          <w:szCs w:val="24"/>
        </w:rPr>
        <w:t>5.2 不论招标过程和投标结果如何，投标人的投标文件（含电子版）均不退还，用于资格后审的资格、资质原件或评分办法中要求提交的构成加分项的原件除外。</w:t>
      </w:r>
    </w:p>
    <w:p w14:paraId="2325527D">
      <w:pPr>
        <w:ind w:firstLine="480"/>
        <w:rPr>
          <w:rFonts w:hint="eastAsia" w:ascii="仿宋" w:hAnsi="仿宋" w:eastAsia="仿宋" w:cs="仿宋"/>
          <w:szCs w:val="24"/>
        </w:rPr>
      </w:pPr>
      <w:r>
        <w:rPr>
          <w:rFonts w:hint="eastAsia" w:ascii="仿宋" w:hAnsi="仿宋" w:eastAsia="仿宋" w:cs="仿宋"/>
          <w:szCs w:val="24"/>
        </w:rPr>
        <w:t>5.3 除招标文件中另有规定外，招标文件所使用的时间单位“天”、“日”均指日历天，且所有时刻均为北京时间。</w:t>
      </w:r>
    </w:p>
    <w:p w14:paraId="38E1C211">
      <w:pPr>
        <w:ind w:firstLine="480"/>
        <w:rPr>
          <w:rFonts w:hint="eastAsia" w:ascii="仿宋" w:hAnsi="仿宋" w:eastAsia="仿宋" w:cs="仿宋"/>
          <w:szCs w:val="24"/>
        </w:rPr>
      </w:pPr>
      <w:r>
        <w:rPr>
          <w:rFonts w:hint="eastAsia" w:ascii="仿宋" w:hAnsi="仿宋" w:eastAsia="仿宋" w:cs="仿宋"/>
          <w:szCs w:val="24"/>
        </w:rPr>
        <w:t>5.4 参与招标投标活动的各方应对招标文件和投标文件中的商业和技术等秘密保密，违者应对由此造成的后果承担法律责任。</w:t>
      </w:r>
    </w:p>
    <w:p w14:paraId="07111B97">
      <w:pPr>
        <w:ind w:firstLine="480"/>
        <w:rPr>
          <w:rFonts w:hint="eastAsia" w:ascii="仿宋" w:hAnsi="仿宋" w:eastAsia="仿宋" w:cs="仿宋"/>
          <w:szCs w:val="24"/>
        </w:rPr>
      </w:pPr>
      <w:r>
        <w:rPr>
          <w:rFonts w:hint="eastAsia" w:ascii="仿宋" w:hAnsi="仿宋" w:eastAsia="仿宋" w:cs="仿宋"/>
          <w:szCs w:val="24"/>
        </w:rPr>
        <w:t>5.5 投标人应自行承担其准备和参加投标活动发生的所有费用。不论投标结果如何，采购人及采购代理机构在任何情况下无义务也无责任承担这些费用。</w:t>
      </w:r>
    </w:p>
    <w:p w14:paraId="1E279368">
      <w:pPr>
        <w:ind w:firstLine="480"/>
        <w:rPr>
          <w:rFonts w:hint="eastAsia" w:ascii="仿宋" w:hAnsi="仿宋" w:eastAsia="仿宋" w:cs="仿宋"/>
          <w:lang w:val="en-GB"/>
        </w:rPr>
      </w:pPr>
      <w:r>
        <w:rPr>
          <w:rFonts w:hint="eastAsia" w:ascii="仿宋" w:hAnsi="仿宋" w:eastAsia="仿宋" w:cs="仿宋"/>
          <w:lang w:val="en-GB"/>
        </w:rPr>
        <w:t>5.6 中小企业（监狱企业、残疾人福利性单位）产品价格扣除</w:t>
      </w:r>
    </w:p>
    <w:p w14:paraId="00369902">
      <w:pPr>
        <w:ind w:firstLine="480"/>
        <w:rPr>
          <w:rFonts w:hint="eastAsia" w:ascii="仿宋" w:hAnsi="仿宋" w:eastAsia="仿宋" w:cs="仿宋"/>
          <w:lang w:val="en-GB"/>
        </w:rPr>
      </w:pPr>
      <w:r>
        <w:rPr>
          <w:rFonts w:hint="eastAsia" w:ascii="仿宋" w:hAnsi="仿宋" w:eastAsia="仿宋" w:cs="仿宋"/>
          <w:lang w:val="en-GB"/>
        </w:rPr>
        <w:t>根据财政部、工业和信息化部《政府采购促进中小企业发展管理办法》（财库〔2020〕46号）、《财政部 司法部关于政府采购支持监狱企业发展有关问题的通知》</w:t>
      </w:r>
      <w:r>
        <w:rPr>
          <w:rFonts w:hint="eastAsia" w:ascii="仿宋" w:hAnsi="仿宋" w:eastAsia="仿宋" w:cs="仿宋"/>
          <w:szCs w:val="24"/>
        </w:rPr>
        <w:t>（财库〔2014〕68号）</w:t>
      </w:r>
      <w:r>
        <w:rPr>
          <w:rFonts w:hint="eastAsia" w:ascii="仿宋" w:hAnsi="仿宋" w:eastAsia="仿宋" w:cs="仿宋"/>
          <w:lang w:val="en-GB"/>
        </w:rPr>
        <w:t>、《关于促进残疾人就业政府采购政策的通知》（财库[2017]141号）的规定，本项目对小微企业（小型、微型企业，下同）产品、监狱企业产品、残疾人福利性单位产品的价格给予10%的扣除，用扣除后的价格参与评标，投标人投标报价进行价格扣除须符合以下条件：</w:t>
      </w:r>
    </w:p>
    <w:p w14:paraId="3E68CB02">
      <w:pPr>
        <w:ind w:firstLine="480"/>
        <w:rPr>
          <w:rFonts w:hint="eastAsia" w:ascii="仿宋" w:hAnsi="仿宋" w:eastAsia="仿宋" w:cs="仿宋"/>
          <w:lang w:val="en-GB"/>
        </w:rPr>
      </w:pPr>
      <w:r>
        <w:rPr>
          <w:rFonts w:hint="eastAsia" w:ascii="仿宋" w:hAnsi="仿宋" w:eastAsia="仿宋" w:cs="仿宋"/>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14:paraId="409D114C">
      <w:pPr>
        <w:ind w:firstLine="480"/>
        <w:rPr>
          <w:rFonts w:hint="eastAsia" w:ascii="仿宋" w:hAnsi="仿宋" w:eastAsia="仿宋" w:cs="仿宋"/>
          <w:lang w:val="en-GB"/>
        </w:rPr>
      </w:pPr>
      <w:r>
        <w:rPr>
          <w:rFonts w:hint="eastAsia" w:ascii="仿宋" w:hAnsi="仿宋" w:eastAsia="仿宋" w:cs="仿宋"/>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规定格式逐项填写《中小企业（监狱企业、残疾人福利性单位）产品明细表》，否则不予价格扣除。</w:t>
      </w:r>
    </w:p>
    <w:p w14:paraId="7E4CF86B">
      <w:pPr>
        <w:ind w:firstLine="480"/>
        <w:rPr>
          <w:rFonts w:hint="eastAsia" w:ascii="仿宋" w:hAnsi="仿宋" w:eastAsia="仿宋" w:cs="仿宋"/>
          <w:lang w:val="en-GB"/>
        </w:rPr>
      </w:pPr>
      <w:r>
        <w:rPr>
          <w:rFonts w:hint="eastAsia" w:ascii="仿宋" w:hAnsi="仿宋" w:eastAsia="仿宋" w:cs="仿宋"/>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14:paraId="054CFCE8">
      <w:pPr>
        <w:ind w:firstLine="480"/>
        <w:rPr>
          <w:rFonts w:hint="eastAsia" w:ascii="仿宋" w:hAnsi="仿宋" w:eastAsia="仿宋" w:cs="仿宋"/>
          <w:lang w:val="en-GB"/>
        </w:rPr>
      </w:pPr>
      <w:r>
        <w:rPr>
          <w:rFonts w:hint="eastAsia" w:ascii="仿宋" w:hAnsi="仿宋" w:eastAsia="仿宋" w:cs="仿宋"/>
          <w:lang w:val="en-GB"/>
        </w:rPr>
        <w:t>（4）中小企业须符合《工业和信息化部、国家统计局、国家发展和改革委员会、财政部关于印发中小企业划型标准规定的通知》（工信部联企业[2011]300号）规定的划分标准。</w:t>
      </w:r>
    </w:p>
    <w:p w14:paraId="33E7664C">
      <w:pPr>
        <w:ind w:firstLine="480"/>
        <w:rPr>
          <w:rFonts w:hint="eastAsia" w:ascii="仿宋" w:hAnsi="仿宋" w:eastAsia="仿宋" w:cs="仿宋"/>
          <w:lang w:val="en-GB"/>
        </w:rPr>
      </w:pPr>
      <w:r>
        <w:rPr>
          <w:rFonts w:hint="eastAsia" w:ascii="仿宋" w:hAnsi="仿宋" w:eastAsia="仿宋" w:cs="仿宋"/>
          <w:lang w:val="en-GB"/>
        </w:rPr>
        <w:t>（5）监狱企业须符合《财政部 司法部关于政府采购支持监狱企业发展有关问题的通知》</w:t>
      </w:r>
      <w:r>
        <w:rPr>
          <w:rFonts w:hint="eastAsia" w:ascii="仿宋" w:hAnsi="仿宋" w:eastAsia="仿宋" w:cs="仿宋"/>
          <w:szCs w:val="24"/>
        </w:rPr>
        <w:t>（财库〔2014〕68号）</w:t>
      </w:r>
      <w:r>
        <w:rPr>
          <w:rFonts w:hint="eastAsia" w:ascii="仿宋" w:hAnsi="仿宋" w:eastAsia="仿宋" w:cs="仿宋"/>
          <w:lang w:val="en-GB"/>
        </w:rPr>
        <w:t>中关于监狱企业的定义。</w:t>
      </w:r>
    </w:p>
    <w:p w14:paraId="029C5F2D">
      <w:pPr>
        <w:ind w:firstLine="480"/>
        <w:rPr>
          <w:rFonts w:hint="eastAsia" w:ascii="仿宋" w:hAnsi="仿宋" w:eastAsia="仿宋" w:cs="仿宋"/>
          <w:lang w:val="en-GB"/>
        </w:rPr>
      </w:pPr>
      <w:r>
        <w:rPr>
          <w:rFonts w:hint="eastAsia" w:ascii="仿宋" w:hAnsi="仿宋" w:eastAsia="仿宋" w:cs="仿宋"/>
          <w:szCs w:val="24"/>
        </w:rPr>
        <w:t>（6）</w:t>
      </w:r>
      <w:r>
        <w:rPr>
          <w:rFonts w:hint="eastAsia" w:ascii="仿宋" w:hAnsi="仿宋" w:eastAsia="仿宋" w:cs="仿宋"/>
          <w:lang w:val="en-GB"/>
        </w:rPr>
        <w:t>残疾人福利性单位须符合财政部、民政部、中国残疾人联合会《关于促进残疾人就业政府采购政策的通知》（财库[2017]141号）的规定。</w:t>
      </w:r>
    </w:p>
    <w:p w14:paraId="763125A8">
      <w:pPr>
        <w:ind w:firstLine="480"/>
        <w:rPr>
          <w:rFonts w:hint="eastAsia" w:ascii="仿宋" w:hAnsi="仿宋" w:eastAsia="仿宋" w:cs="仿宋"/>
          <w:lang w:val="en-GB"/>
        </w:rPr>
      </w:pPr>
      <w:r>
        <w:rPr>
          <w:rFonts w:hint="eastAsia" w:ascii="仿宋" w:hAnsi="仿宋" w:eastAsia="仿宋" w:cs="仿宋"/>
          <w:lang w:val="en-GB"/>
        </w:rPr>
        <w:t>（7）对同时属于小微企业、监狱企业或残疾人福利性单位的，不重复进行价格扣除。</w:t>
      </w:r>
    </w:p>
    <w:p w14:paraId="0A615003">
      <w:pPr>
        <w:ind w:firstLine="480"/>
        <w:rPr>
          <w:rFonts w:hint="eastAsia" w:ascii="仿宋" w:hAnsi="仿宋" w:eastAsia="仿宋" w:cs="仿宋"/>
          <w:szCs w:val="24"/>
        </w:rPr>
      </w:pPr>
      <w:r>
        <w:rPr>
          <w:rFonts w:hint="eastAsia" w:ascii="仿宋" w:hAnsi="仿宋" w:eastAsia="仿宋" w:cs="仿宋"/>
          <w:szCs w:val="24"/>
        </w:rPr>
        <w:t>5.7优先采购节能、环保产品</w:t>
      </w:r>
    </w:p>
    <w:p w14:paraId="66183845">
      <w:pPr>
        <w:ind w:firstLine="480"/>
        <w:rPr>
          <w:rFonts w:hint="eastAsia" w:ascii="仿宋" w:hAnsi="仿宋" w:eastAsia="仿宋" w:cs="仿宋"/>
          <w:szCs w:val="24"/>
        </w:rPr>
      </w:pPr>
      <w:r>
        <w:rPr>
          <w:rFonts w:hint="eastAsia" w:ascii="仿宋" w:hAnsi="仿宋" w:eastAsia="仿宋" w:cs="仿宋"/>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14:paraId="28387F1E">
      <w:pPr>
        <w:ind w:firstLine="480"/>
        <w:rPr>
          <w:rFonts w:hint="eastAsia" w:ascii="仿宋" w:hAnsi="仿宋" w:eastAsia="仿宋" w:cs="仿宋"/>
          <w:szCs w:val="24"/>
        </w:rPr>
      </w:pPr>
      <w:r>
        <w:rPr>
          <w:rFonts w:hint="eastAsia" w:ascii="仿宋" w:hAnsi="仿宋" w:eastAsia="仿宋" w:cs="仿宋"/>
          <w:szCs w:val="24"/>
        </w:rPr>
        <w:t>（2）依据节能产品（环境标志产品）政府采购品目清单和认证证书实施优先采购。对属于优先采购的产品类别，给予认证产品5%的评标价格扣除优惠，同等条件下，优先采购认证产品。投标文件需提供优先节能产品（环境标志产品）明细表（见附件），并符合制表要求，同时附所投节能产品（环境标志产品）认证证书复印件，并加盖投标人公章，否则不予价格扣除。</w:t>
      </w:r>
    </w:p>
    <w:p w14:paraId="0A9C1E46">
      <w:pPr>
        <w:pStyle w:val="38"/>
        <w:spacing w:line="360" w:lineRule="auto"/>
        <w:ind w:firstLine="480"/>
        <w:rPr>
          <w:rFonts w:hint="eastAsia" w:ascii="仿宋" w:hAnsi="仿宋" w:eastAsia="仿宋" w:cs="仿宋"/>
          <w:szCs w:val="24"/>
        </w:rPr>
      </w:pPr>
      <w:r>
        <w:rPr>
          <w:rFonts w:hint="eastAsia" w:ascii="仿宋" w:hAnsi="仿宋" w:eastAsia="仿宋" w:cs="仿宋"/>
          <w:szCs w:val="24"/>
        </w:rPr>
        <w:t>（3）★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p>
    <w:p w14:paraId="09D53FAE">
      <w:pPr>
        <w:ind w:firstLine="480"/>
        <w:rPr>
          <w:rFonts w:hint="eastAsia" w:ascii="仿宋" w:hAnsi="仿宋" w:eastAsia="仿宋" w:cs="仿宋"/>
          <w:szCs w:val="24"/>
        </w:rPr>
      </w:pPr>
      <w:r>
        <w:rPr>
          <w:rFonts w:hint="eastAsia" w:ascii="仿宋" w:hAnsi="仿宋" w:eastAsia="仿宋" w:cs="仿宋"/>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或《中国环境标志产品认证证书》，且证书在有效期之内。</w:t>
      </w:r>
    </w:p>
    <w:p w14:paraId="32EF2A3C">
      <w:pPr>
        <w:ind w:firstLine="480"/>
        <w:rPr>
          <w:rFonts w:hint="eastAsia" w:ascii="仿宋" w:hAnsi="仿宋" w:eastAsia="仿宋" w:cs="仿宋"/>
          <w:szCs w:val="24"/>
        </w:rPr>
      </w:pPr>
      <w:r>
        <w:rPr>
          <w:rFonts w:hint="eastAsia" w:ascii="仿宋" w:hAnsi="仿宋" w:eastAsia="仿宋" w:cs="仿宋"/>
          <w:szCs w:val="24"/>
        </w:rPr>
        <w:t>5.8关于信用查询</w:t>
      </w:r>
    </w:p>
    <w:p w14:paraId="5184157B">
      <w:pPr>
        <w:ind w:firstLine="480"/>
        <w:rPr>
          <w:rFonts w:hint="eastAsia" w:ascii="仿宋" w:hAnsi="仿宋" w:eastAsia="仿宋" w:cs="仿宋"/>
          <w:szCs w:val="24"/>
        </w:rPr>
      </w:pPr>
      <w:r>
        <w:rPr>
          <w:rFonts w:hint="eastAsia" w:ascii="仿宋" w:hAnsi="仿宋" w:eastAsia="仿宋" w:cs="仿宋"/>
          <w:szCs w:val="24"/>
        </w:rPr>
        <w:t xml:space="preserve">（1）信用信息查询渠道：“信用中国”（www.creditchina.gov.cn）、“信用中国(山东)”（www.creditsd.gov.cn）、 “中国政府采购网”（www.ccgp.gov.cn）。 </w:t>
      </w:r>
    </w:p>
    <w:p w14:paraId="111983C6">
      <w:pPr>
        <w:ind w:firstLine="480"/>
        <w:rPr>
          <w:rFonts w:hint="eastAsia" w:ascii="仿宋" w:hAnsi="仿宋" w:eastAsia="仿宋" w:cs="仿宋"/>
          <w:szCs w:val="24"/>
        </w:rPr>
      </w:pPr>
      <w:r>
        <w:rPr>
          <w:rFonts w:hint="eastAsia" w:ascii="仿宋" w:hAnsi="仿宋" w:eastAsia="仿宋" w:cs="仿宋"/>
          <w:szCs w:val="24"/>
        </w:rPr>
        <w:t>（2）信用信息查询截止时点：投标截止及开标时间（投标人查询时点应尽量接近截止及开标时间，采购代理机构工作人员将于评标现场进行现场查询并留存相关证据）。</w:t>
      </w:r>
    </w:p>
    <w:p w14:paraId="1D9CB975">
      <w:pPr>
        <w:ind w:firstLine="480"/>
        <w:rPr>
          <w:rFonts w:hint="eastAsia" w:ascii="仿宋" w:hAnsi="仿宋" w:eastAsia="仿宋" w:cs="仿宋"/>
          <w:szCs w:val="24"/>
        </w:rPr>
      </w:pPr>
      <w:r>
        <w:rPr>
          <w:rFonts w:hint="eastAsia" w:ascii="仿宋" w:hAnsi="仿宋" w:eastAsia="仿宋" w:cs="仿宋"/>
          <w:szCs w:val="24"/>
        </w:rPr>
        <w:t>（3）信用信息查询记录和证据留存方式：采购人或采购代理机构经办人将查询网页打印、签字并存档备查。</w:t>
      </w:r>
    </w:p>
    <w:p w14:paraId="468793D0">
      <w:pPr>
        <w:ind w:firstLine="480"/>
        <w:rPr>
          <w:rFonts w:hint="eastAsia" w:ascii="仿宋" w:hAnsi="仿宋" w:eastAsia="仿宋" w:cs="仿宋"/>
          <w:szCs w:val="24"/>
        </w:rPr>
      </w:pPr>
      <w:r>
        <w:rPr>
          <w:rFonts w:hint="eastAsia" w:ascii="仿宋" w:hAnsi="仿宋" w:eastAsia="仿宋" w:cs="仿宋"/>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14:paraId="6C35AA1B">
      <w:pPr>
        <w:ind w:firstLine="480"/>
        <w:rPr>
          <w:rFonts w:hint="eastAsia" w:ascii="仿宋" w:hAnsi="仿宋" w:eastAsia="仿宋" w:cs="仿宋"/>
          <w:szCs w:val="24"/>
        </w:rPr>
      </w:pPr>
      <w:r>
        <w:rPr>
          <w:rFonts w:hint="eastAsia" w:ascii="仿宋" w:hAnsi="仿宋" w:eastAsia="仿宋" w:cs="仿宋"/>
          <w:szCs w:val="24"/>
        </w:rPr>
        <w:t>（5）两个以上的自然人、法人或者其他组织组成一个联合体，以一个投标人的身份共同参加政府采购活动的，应当对所有联合体成员进行信用记录查询，联合体成员存在不良信用记录的，视同联合体存在不良信用记录。</w:t>
      </w:r>
    </w:p>
    <w:p w14:paraId="41D18F40">
      <w:pPr>
        <w:ind w:firstLine="480"/>
        <w:rPr>
          <w:rFonts w:hint="eastAsia" w:ascii="仿宋" w:hAnsi="仿宋" w:eastAsia="仿宋" w:cs="仿宋"/>
          <w:szCs w:val="24"/>
        </w:rPr>
      </w:pPr>
      <w:r>
        <w:rPr>
          <w:rFonts w:hint="eastAsia" w:ascii="仿宋" w:hAnsi="仿宋" w:eastAsia="仿宋" w:cs="仿宋"/>
          <w:szCs w:val="24"/>
        </w:rPr>
        <w:t>（6）在本招标文件规定的查询截止时点之后，网站信息发生的任何变更均不再作为评标依据。投标人自行提供的与网站信息不一致的其他证明材料亦不作为资格审查的依据。</w:t>
      </w:r>
    </w:p>
    <w:p w14:paraId="1E354C7B">
      <w:pPr>
        <w:ind w:firstLine="562" w:firstLineChars="200"/>
        <w:outlineLvl w:val="0"/>
        <w:rPr>
          <w:rFonts w:hint="eastAsia" w:ascii="仿宋" w:hAnsi="仿宋" w:eastAsia="仿宋" w:cs="仿宋"/>
          <w:b/>
          <w:sz w:val="28"/>
          <w:szCs w:val="28"/>
        </w:rPr>
      </w:pPr>
      <w:bookmarkStart w:id="27" w:name="_Toc106784345"/>
      <w:bookmarkStart w:id="28" w:name="_Toc17290"/>
      <w:r>
        <w:rPr>
          <w:rFonts w:hint="eastAsia" w:ascii="仿宋" w:hAnsi="仿宋" w:eastAsia="仿宋" w:cs="仿宋"/>
          <w:b/>
          <w:sz w:val="28"/>
          <w:szCs w:val="28"/>
        </w:rPr>
        <w:t>二、招标文件</w:t>
      </w:r>
      <w:bookmarkEnd w:id="27"/>
      <w:bookmarkEnd w:id="28"/>
    </w:p>
    <w:p w14:paraId="0D885BBC">
      <w:pPr>
        <w:ind w:firstLine="482" w:firstLineChars="200"/>
        <w:outlineLvl w:val="1"/>
        <w:rPr>
          <w:rFonts w:hint="eastAsia" w:ascii="仿宋" w:hAnsi="仿宋" w:eastAsia="仿宋" w:cs="仿宋"/>
          <w:b/>
          <w:szCs w:val="24"/>
        </w:rPr>
      </w:pPr>
      <w:bookmarkStart w:id="29" w:name="_Toc18612"/>
      <w:r>
        <w:rPr>
          <w:rFonts w:hint="eastAsia" w:ascii="仿宋" w:hAnsi="仿宋" w:eastAsia="仿宋" w:cs="仿宋"/>
          <w:b/>
          <w:szCs w:val="24"/>
        </w:rPr>
        <w:t>6、招标文件的构成</w:t>
      </w:r>
      <w:bookmarkEnd w:id="29"/>
    </w:p>
    <w:p w14:paraId="623AACD2">
      <w:pPr>
        <w:ind w:firstLine="480"/>
        <w:rPr>
          <w:rFonts w:hint="eastAsia" w:ascii="仿宋" w:hAnsi="仿宋" w:eastAsia="仿宋" w:cs="仿宋"/>
          <w:szCs w:val="24"/>
        </w:rPr>
      </w:pPr>
      <w:r>
        <w:rPr>
          <w:rFonts w:hint="eastAsia" w:ascii="仿宋" w:hAnsi="仿宋" w:eastAsia="仿宋" w:cs="仿宋"/>
          <w:szCs w:val="24"/>
        </w:rPr>
        <w:t>6.1 招标文件是用以阐明所需货物及服务、招标程序和合同格式的规范性文件。招标文件由以下部分组成：</w:t>
      </w:r>
    </w:p>
    <w:p w14:paraId="0F0C2350">
      <w:pPr>
        <w:ind w:firstLine="480"/>
        <w:rPr>
          <w:rFonts w:hint="eastAsia" w:ascii="仿宋" w:hAnsi="仿宋" w:eastAsia="仿宋" w:cs="仿宋"/>
          <w:szCs w:val="24"/>
        </w:rPr>
      </w:pPr>
      <w:r>
        <w:rPr>
          <w:rFonts w:hint="eastAsia" w:ascii="仿宋" w:hAnsi="仿宋" w:eastAsia="仿宋" w:cs="仿宋"/>
          <w:szCs w:val="24"/>
        </w:rPr>
        <w:t>第一部分  投标邀请</w:t>
      </w:r>
    </w:p>
    <w:p w14:paraId="414C9746">
      <w:pPr>
        <w:ind w:firstLine="480"/>
        <w:rPr>
          <w:rFonts w:hint="eastAsia" w:ascii="仿宋" w:hAnsi="仿宋" w:eastAsia="仿宋" w:cs="仿宋"/>
          <w:szCs w:val="24"/>
        </w:rPr>
      </w:pPr>
      <w:r>
        <w:rPr>
          <w:rFonts w:hint="eastAsia" w:ascii="仿宋" w:hAnsi="仿宋" w:eastAsia="仿宋" w:cs="仿宋"/>
          <w:szCs w:val="24"/>
        </w:rPr>
        <w:t>第二部分  投标人须知</w:t>
      </w:r>
    </w:p>
    <w:p w14:paraId="3F5B50D0">
      <w:pPr>
        <w:numPr>
          <w:ilvl w:val="0"/>
          <w:numId w:val="0"/>
        </w:numPr>
        <w:rPr>
          <w:rFonts w:hint="eastAsia" w:ascii="仿宋" w:hAnsi="仿宋" w:eastAsia="仿宋" w:cs="仿宋"/>
          <w:szCs w:val="24"/>
        </w:rPr>
      </w:pPr>
      <w:r>
        <w:rPr>
          <w:rFonts w:hint="eastAsia" w:ascii="仿宋" w:hAnsi="仿宋" w:eastAsia="仿宋" w:cs="仿宋"/>
          <w:szCs w:val="24"/>
        </w:rPr>
        <w:t xml:space="preserve"> </w:t>
      </w:r>
      <w:r>
        <w:rPr>
          <w:rFonts w:hint="eastAsia" w:ascii="仿宋" w:hAnsi="仿宋" w:cs="仿宋"/>
          <w:szCs w:val="24"/>
          <w:lang w:val="en-US" w:eastAsia="zh-CN"/>
        </w:rPr>
        <w:t xml:space="preserve">   </w:t>
      </w:r>
      <w:r>
        <w:rPr>
          <w:rFonts w:hint="eastAsia" w:ascii="仿宋" w:hAnsi="仿宋" w:eastAsia="仿宋" w:cs="仿宋"/>
          <w:szCs w:val="24"/>
        </w:rPr>
        <w:t>第</w:t>
      </w:r>
      <w:r>
        <w:rPr>
          <w:rFonts w:hint="eastAsia" w:ascii="仿宋" w:hAnsi="仿宋" w:cs="仿宋"/>
          <w:szCs w:val="24"/>
          <w:lang w:val="en-US" w:eastAsia="zh-CN"/>
        </w:rPr>
        <w:t>三</w:t>
      </w:r>
      <w:r>
        <w:rPr>
          <w:rFonts w:hint="eastAsia" w:ascii="仿宋" w:hAnsi="仿宋" w:eastAsia="仿宋" w:cs="仿宋"/>
          <w:szCs w:val="24"/>
        </w:rPr>
        <w:t>部分</w:t>
      </w:r>
      <w:r>
        <w:rPr>
          <w:rFonts w:hint="eastAsia" w:ascii="仿宋" w:hAnsi="仿宋" w:cs="仿宋"/>
          <w:szCs w:val="24"/>
          <w:lang w:val="en-US" w:eastAsia="zh-CN"/>
        </w:rPr>
        <w:t xml:space="preserve">  </w:t>
      </w:r>
      <w:r>
        <w:rPr>
          <w:rFonts w:hint="eastAsia" w:ascii="仿宋" w:hAnsi="仿宋" w:eastAsia="仿宋" w:cs="仿宋"/>
          <w:szCs w:val="24"/>
        </w:rPr>
        <w:t>投标人须知附表</w:t>
      </w:r>
    </w:p>
    <w:p w14:paraId="29AC4E25">
      <w:pPr>
        <w:numPr>
          <w:ilvl w:val="0"/>
          <w:numId w:val="0"/>
        </w:numPr>
        <w:ind w:leftChars="200"/>
        <w:rPr>
          <w:rFonts w:hint="eastAsia" w:ascii="仿宋" w:hAnsi="仿宋" w:eastAsia="仿宋" w:cs="仿宋"/>
          <w:szCs w:val="24"/>
        </w:rPr>
      </w:pPr>
      <w:r>
        <w:rPr>
          <w:rFonts w:hint="eastAsia" w:ascii="仿宋" w:hAnsi="仿宋" w:eastAsia="仿宋" w:cs="仿宋"/>
          <w:szCs w:val="24"/>
        </w:rPr>
        <w:t>第</w:t>
      </w:r>
      <w:r>
        <w:rPr>
          <w:rFonts w:hint="eastAsia" w:ascii="仿宋" w:hAnsi="仿宋" w:cs="仿宋"/>
          <w:szCs w:val="24"/>
          <w:lang w:val="en-US" w:eastAsia="zh-CN"/>
        </w:rPr>
        <w:t>四</w:t>
      </w:r>
      <w:r>
        <w:rPr>
          <w:rFonts w:hint="eastAsia" w:ascii="仿宋" w:hAnsi="仿宋" w:eastAsia="仿宋" w:cs="仿宋"/>
          <w:szCs w:val="24"/>
        </w:rPr>
        <w:t>部分</w:t>
      </w:r>
      <w:r>
        <w:rPr>
          <w:rFonts w:hint="eastAsia" w:ascii="仿宋" w:hAnsi="仿宋" w:cs="仿宋"/>
          <w:szCs w:val="24"/>
          <w:lang w:val="en-US" w:eastAsia="zh-CN"/>
        </w:rPr>
        <w:t xml:space="preserve">  </w:t>
      </w:r>
      <w:r>
        <w:rPr>
          <w:rFonts w:hint="eastAsia" w:ascii="仿宋" w:hAnsi="仿宋" w:eastAsia="仿宋" w:cs="仿宋"/>
          <w:szCs w:val="24"/>
        </w:rPr>
        <w:t>评标方法和评分细则</w:t>
      </w:r>
    </w:p>
    <w:p w14:paraId="4739BA66">
      <w:pPr>
        <w:ind w:left="0" w:leftChars="0" w:firstLine="480" w:firstLineChars="200"/>
        <w:rPr>
          <w:rFonts w:hint="eastAsia" w:ascii="仿宋" w:hAnsi="仿宋" w:eastAsia="仿宋" w:cs="仿宋"/>
          <w:szCs w:val="24"/>
        </w:rPr>
      </w:pPr>
      <w:r>
        <w:rPr>
          <w:rFonts w:hint="eastAsia" w:ascii="仿宋" w:hAnsi="仿宋" w:eastAsia="仿宋" w:cs="仿宋"/>
          <w:szCs w:val="24"/>
        </w:rPr>
        <w:t>第五部分</w:t>
      </w:r>
      <w:r>
        <w:rPr>
          <w:rFonts w:hint="eastAsia" w:ascii="仿宋" w:hAnsi="仿宋" w:cs="仿宋"/>
          <w:szCs w:val="24"/>
          <w:lang w:val="en-US" w:eastAsia="zh-CN"/>
        </w:rPr>
        <w:t xml:space="preserve">   </w:t>
      </w:r>
      <w:r>
        <w:rPr>
          <w:rFonts w:hint="eastAsia" w:ascii="仿宋" w:hAnsi="仿宋" w:eastAsia="仿宋" w:cs="仿宋"/>
          <w:szCs w:val="24"/>
        </w:rPr>
        <w:t>技术要求及说明</w:t>
      </w:r>
    </w:p>
    <w:p w14:paraId="0027BE79">
      <w:pPr>
        <w:numPr>
          <w:ilvl w:val="0"/>
          <w:numId w:val="0"/>
        </w:numPr>
        <w:ind w:firstLine="480" w:firstLineChars="200"/>
        <w:rPr>
          <w:rFonts w:hint="eastAsia" w:ascii="仿宋" w:hAnsi="仿宋" w:eastAsia="仿宋" w:cs="仿宋"/>
          <w:szCs w:val="24"/>
        </w:rPr>
      </w:pPr>
      <w:r>
        <w:rPr>
          <w:rFonts w:hint="eastAsia" w:ascii="仿宋" w:hAnsi="仿宋" w:eastAsia="仿宋" w:cs="仿宋"/>
          <w:szCs w:val="24"/>
        </w:rPr>
        <w:t>第六部分  投标文件格式</w:t>
      </w:r>
    </w:p>
    <w:p w14:paraId="279ECD89">
      <w:pPr>
        <w:ind w:firstLine="480"/>
        <w:rPr>
          <w:rFonts w:hint="eastAsia" w:ascii="仿宋" w:hAnsi="仿宋" w:eastAsia="仿宋" w:cs="仿宋"/>
          <w:szCs w:val="24"/>
        </w:rPr>
      </w:pPr>
      <w:r>
        <w:rPr>
          <w:rFonts w:hint="eastAsia" w:ascii="仿宋" w:hAnsi="仿宋" w:eastAsia="仿宋" w:cs="仿宋"/>
          <w:szCs w:val="24"/>
        </w:rPr>
        <w:t>第七部分</w:t>
      </w:r>
      <w:r>
        <w:rPr>
          <w:rFonts w:hint="eastAsia" w:ascii="仿宋" w:hAnsi="仿宋" w:cs="仿宋"/>
          <w:szCs w:val="24"/>
          <w:lang w:val="en-US" w:eastAsia="zh-CN"/>
        </w:rPr>
        <w:t xml:space="preserve">  </w:t>
      </w:r>
      <w:r>
        <w:rPr>
          <w:rFonts w:hint="eastAsia" w:ascii="仿宋" w:hAnsi="仿宋" w:eastAsia="仿宋" w:cs="仿宋"/>
          <w:szCs w:val="24"/>
        </w:rPr>
        <w:t xml:space="preserve">政府采购合同  </w:t>
      </w:r>
    </w:p>
    <w:p w14:paraId="527B5258">
      <w:pPr>
        <w:numPr>
          <w:ilvl w:val="0"/>
          <w:numId w:val="0"/>
        </w:numPr>
        <w:ind w:leftChars="200"/>
        <w:rPr>
          <w:rFonts w:hint="eastAsia" w:ascii="仿宋" w:hAnsi="仿宋" w:eastAsia="仿宋" w:cs="仿宋"/>
          <w:szCs w:val="24"/>
        </w:rPr>
      </w:pPr>
      <w:r>
        <w:rPr>
          <w:rFonts w:hint="eastAsia" w:ascii="仿宋" w:hAnsi="仿宋" w:eastAsia="仿宋" w:cs="仿宋"/>
          <w:szCs w:val="24"/>
        </w:rPr>
        <w:t>第八部分  附件</w:t>
      </w:r>
    </w:p>
    <w:p w14:paraId="417A8348">
      <w:pPr>
        <w:ind w:firstLine="480"/>
        <w:rPr>
          <w:rFonts w:hint="eastAsia" w:ascii="仿宋" w:hAnsi="仿宋" w:eastAsia="仿宋" w:cs="仿宋"/>
          <w:szCs w:val="24"/>
        </w:rPr>
      </w:pPr>
      <w:r>
        <w:rPr>
          <w:rFonts w:hint="eastAsia" w:ascii="仿宋" w:hAnsi="仿宋" w:eastAsia="仿宋" w:cs="仿宋"/>
          <w:szCs w:val="24"/>
        </w:rPr>
        <w:t>6.2 招标文件以中文编印，且以中文为准。</w:t>
      </w:r>
    </w:p>
    <w:p w14:paraId="0609CAC2">
      <w:pPr>
        <w:ind w:firstLine="480"/>
        <w:rPr>
          <w:rFonts w:hint="eastAsia" w:ascii="仿宋" w:hAnsi="仿宋" w:eastAsia="仿宋" w:cs="仿宋"/>
          <w:szCs w:val="24"/>
        </w:rPr>
      </w:pPr>
      <w:r>
        <w:rPr>
          <w:rFonts w:hint="eastAsia" w:ascii="仿宋" w:hAnsi="仿宋" w:eastAsia="仿宋" w:cs="仿宋"/>
          <w:szCs w:val="24"/>
        </w:rPr>
        <w:t>6.3 除非有特殊要求，招标文件不单独提供招标货物使用地的自然环境、气候条件、公用设施等情况，投标人被视为熟悉上述与履行合同有关的一切情况。</w:t>
      </w:r>
    </w:p>
    <w:p w14:paraId="22263315">
      <w:pPr>
        <w:ind w:firstLine="480"/>
        <w:rPr>
          <w:rFonts w:hint="eastAsia" w:ascii="仿宋" w:hAnsi="仿宋" w:eastAsia="仿宋" w:cs="仿宋"/>
          <w:szCs w:val="24"/>
        </w:rPr>
      </w:pPr>
      <w:r>
        <w:rPr>
          <w:rFonts w:hint="eastAsia" w:ascii="仿宋" w:hAnsi="仿宋" w:eastAsia="仿宋" w:cs="仿宋"/>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14:paraId="51497E9D">
      <w:pPr>
        <w:ind w:firstLine="480"/>
        <w:rPr>
          <w:rFonts w:hint="eastAsia" w:ascii="仿宋" w:hAnsi="仿宋" w:eastAsia="仿宋" w:cs="仿宋"/>
          <w:szCs w:val="24"/>
        </w:rPr>
      </w:pPr>
      <w:r>
        <w:rPr>
          <w:rFonts w:hint="eastAsia" w:ascii="仿宋" w:hAnsi="仿宋" w:eastAsia="仿宋" w:cs="仿宋"/>
          <w:szCs w:val="24"/>
        </w:rPr>
        <w:t>6.5 投标人应严格按照招标文件的各项要求编制投标文件。若有偏离之处，请如实在商务或技术响应表中注明。否则，其投标文件有可能会被拒绝。</w:t>
      </w:r>
    </w:p>
    <w:p w14:paraId="1E53250F">
      <w:pPr>
        <w:ind w:firstLine="482" w:firstLineChars="200"/>
        <w:outlineLvl w:val="1"/>
        <w:rPr>
          <w:rFonts w:hint="eastAsia" w:ascii="仿宋" w:hAnsi="仿宋" w:eastAsia="仿宋" w:cs="仿宋"/>
          <w:b/>
          <w:szCs w:val="24"/>
        </w:rPr>
      </w:pPr>
      <w:bookmarkStart w:id="30" w:name="_Toc13109"/>
      <w:r>
        <w:rPr>
          <w:rFonts w:hint="eastAsia" w:ascii="仿宋" w:hAnsi="仿宋" w:eastAsia="仿宋" w:cs="仿宋"/>
          <w:b/>
          <w:szCs w:val="24"/>
        </w:rPr>
        <w:t>7、招标文件的澄清</w:t>
      </w:r>
      <w:bookmarkEnd w:id="30"/>
    </w:p>
    <w:p w14:paraId="67E4CDD5">
      <w:pPr>
        <w:ind w:firstLine="480"/>
        <w:rPr>
          <w:rFonts w:hint="eastAsia" w:ascii="仿宋" w:hAnsi="仿宋" w:eastAsia="仿宋" w:cs="仿宋"/>
          <w:szCs w:val="24"/>
        </w:rPr>
      </w:pPr>
      <w:r>
        <w:rPr>
          <w:rFonts w:hint="eastAsia" w:ascii="仿宋" w:hAnsi="仿宋" w:eastAsia="仿宋" w:cs="仿宋"/>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14:paraId="28F1AF3D">
      <w:pPr>
        <w:ind w:firstLine="480"/>
        <w:rPr>
          <w:rFonts w:hint="eastAsia" w:ascii="仿宋" w:hAnsi="仿宋" w:eastAsia="仿宋" w:cs="仿宋"/>
          <w:szCs w:val="24"/>
        </w:rPr>
      </w:pPr>
      <w:r>
        <w:rPr>
          <w:rFonts w:hint="eastAsia" w:ascii="仿宋" w:hAnsi="仿宋" w:eastAsia="仿宋" w:cs="仿宋"/>
          <w:szCs w:val="24"/>
        </w:rPr>
        <w:t>7.2 采购代理机构对招标文件澄清的内容可能影响投标文件编制的，采购代理机构应当在投标截止时间至少15日前，以书面形式通知所有获取招标文件的投标人。</w:t>
      </w:r>
    </w:p>
    <w:p w14:paraId="5015F83D">
      <w:pPr>
        <w:ind w:firstLine="480"/>
        <w:rPr>
          <w:rFonts w:hint="eastAsia" w:ascii="仿宋" w:hAnsi="仿宋" w:eastAsia="仿宋" w:cs="仿宋"/>
          <w:szCs w:val="24"/>
        </w:rPr>
      </w:pPr>
      <w:r>
        <w:rPr>
          <w:rFonts w:hint="eastAsia" w:ascii="仿宋" w:hAnsi="仿宋" w:eastAsia="仿宋" w:cs="仿宋"/>
          <w:szCs w:val="24"/>
        </w:rPr>
        <w:t>7.3 投标人在收到澄清后，应在2日内以书面形式通知采购代理机构，确认己收到该澄清。否则，即认为同意和接受该澄清。</w:t>
      </w:r>
    </w:p>
    <w:p w14:paraId="0E3D239B">
      <w:pPr>
        <w:ind w:firstLine="480"/>
        <w:rPr>
          <w:rFonts w:hint="eastAsia" w:ascii="仿宋" w:hAnsi="仿宋" w:eastAsia="仿宋" w:cs="仿宋"/>
          <w:szCs w:val="24"/>
        </w:rPr>
      </w:pPr>
      <w:r>
        <w:rPr>
          <w:rFonts w:hint="eastAsia" w:ascii="仿宋" w:hAnsi="仿宋" w:eastAsia="仿宋" w:cs="仿宋"/>
          <w:szCs w:val="24"/>
        </w:rPr>
        <w:t>7.4 投标人认为招标文件存在歧视性条款或不合理要求等需要澄清的，应在规定时间内一次性全部提出。如在规定时间内，投标人对招标文件中的各项条款未提出异议，即认为同意和接受招标文件。</w:t>
      </w:r>
    </w:p>
    <w:p w14:paraId="4A7AEC49">
      <w:pPr>
        <w:ind w:firstLine="482" w:firstLineChars="200"/>
        <w:outlineLvl w:val="1"/>
        <w:rPr>
          <w:rFonts w:hint="eastAsia" w:ascii="仿宋" w:hAnsi="仿宋" w:eastAsia="仿宋" w:cs="仿宋"/>
          <w:b/>
          <w:szCs w:val="24"/>
        </w:rPr>
      </w:pPr>
      <w:bookmarkStart w:id="31" w:name="_Toc20193"/>
      <w:r>
        <w:rPr>
          <w:rFonts w:hint="eastAsia" w:ascii="仿宋" w:hAnsi="仿宋" w:eastAsia="仿宋" w:cs="仿宋"/>
          <w:b/>
          <w:szCs w:val="24"/>
        </w:rPr>
        <w:t>8、招标文件的修改</w:t>
      </w:r>
      <w:bookmarkEnd w:id="31"/>
    </w:p>
    <w:p w14:paraId="18CF077F">
      <w:pPr>
        <w:ind w:firstLine="480"/>
        <w:rPr>
          <w:rFonts w:hint="eastAsia" w:ascii="仿宋" w:hAnsi="仿宋" w:eastAsia="仿宋" w:cs="仿宋"/>
          <w:szCs w:val="24"/>
        </w:rPr>
      </w:pPr>
      <w:r>
        <w:rPr>
          <w:rFonts w:hint="eastAsia" w:ascii="仿宋" w:hAnsi="仿宋" w:eastAsia="仿宋" w:cs="仿宋"/>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14:paraId="5551F1D0">
      <w:pPr>
        <w:ind w:firstLine="480"/>
        <w:rPr>
          <w:rFonts w:hint="eastAsia" w:ascii="仿宋" w:hAnsi="仿宋" w:eastAsia="仿宋" w:cs="仿宋"/>
          <w:szCs w:val="24"/>
        </w:rPr>
      </w:pPr>
      <w:r>
        <w:rPr>
          <w:rFonts w:hint="eastAsia" w:ascii="仿宋" w:hAnsi="仿宋" w:eastAsia="仿宋" w:cs="仿宋"/>
          <w:szCs w:val="24"/>
        </w:rPr>
        <w:t>8.2 投标人收到修改或补充内容后，应在2日内以书面形式通知采购代理机构，确认己收到该修改或补充。否则，即认为同意和接受该修改、补充。</w:t>
      </w:r>
    </w:p>
    <w:p w14:paraId="230A9ED3">
      <w:pPr>
        <w:ind w:firstLine="480"/>
        <w:rPr>
          <w:rFonts w:hint="eastAsia" w:ascii="仿宋" w:hAnsi="仿宋" w:eastAsia="仿宋" w:cs="仿宋"/>
          <w:szCs w:val="24"/>
        </w:rPr>
      </w:pPr>
      <w:r>
        <w:rPr>
          <w:rFonts w:hint="eastAsia" w:ascii="仿宋" w:hAnsi="仿宋" w:eastAsia="仿宋" w:cs="仿宋"/>
          <w:szCs w:val="24"/>
        </w:rPr>
        <w:t>8.3 招标文件的修改、补充等内容均以书面形式通知明确的内容为准。当招标文件、招标文件的修改和补充等在同一内容的表述上不一致时，以最后发出的书面形式通知为准。</w:t>
      </w:r>
    </w:p>
    <w:p w14:paraId="61D40C70">
      <w:pPr>
        <w:ind w:firstLine="480"/>
        <w:rPr>
          <w:rFonts w:hint="eastAsia" w:ascii="仿宋" w:hAnsi="仿宋" w:eastAsia="仿宋" w:cs="仿宋"/>
          <w:szCs w:val="24"/>
        </w:rPr>
      </w:pPr>
      <w:r>
        <w:rPr>
          <w:rFonts w:hint="eastAsia" w:ascii="仿宋" w:hAnsi="仿宋" w:eastAsia="仿宋" w:cs="仿宋"/>
          <w:szCs w:val="24"/>
        </w:rPr>
        <w:t>8.4 招标文件的修改均以采购代理机构书面依据为准，且作为招标文件的组成部分并具有法律效力，对投标人具有约束力。</w:t>
      </w:r>
    </w:p>
    <w:p w14:paraId="49092F57">
      <w:pPr>
        <w:ind w:firstLine="480"/>
        <w:rPr>
          <w:rFonts w:hint="eastAsia" w:ascii="仿宋" w:hAnsi="仿宋" w:eastAsia="仿宋" w:cs="仿宋"/>
          <w:szCs w:val="24"/>
        </w:rPr>
      </w:pPr>
      <w:r>
        <w:rPr>
          <w:rFonts w:hint="eastAsia" w:ascii="仿宋" w:hAnsi="仿宋" w:eastAsia="仿宋" w:cs="仿宋"/>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14:paraId="0C7D63E6">
      <w:pPr>
        <w:ind w:firstLine="562" w:firstLineChars="200"/>
        <w:outlineLvl w:val="0"/>
        <w:rPr>
          <w:rFonts w:hint="eastAsia" w:ascii="仿宋" w:hAnsi="仿宋" w:eastAsia="仿宋" w:cs="仿宋"/>
          <w:b/>
          <w:sz w:val="28"/>
          <w:szCs w:val="28"/>
        </w:rPr>
      </w:pPr>
      <w:bookmarkStart w:id="32" w:name="_Toc106784346"/>
      <w:bookmarkStart w:id="33" w:name="_Toc20163"/>
      <w:r>
        <w:rPr>
          <w:rFonts w:hint="eastAsia" w:ascii="仿宋" w:hAnsi="仿宋" w:eastAsia="仿宋" w:cs="仿宋"/>
          <w:b/>
          <w:sz w:val="28"/>
          <w:szCs w:val="28"/>
        </w:rPr>
        <w:t>三、投标文件</w:t>
      </w:r>
      <w:bookmarkEnd w:id="32"/>
      <w:bookmarkEnd w:id="33"/>
    </w:p>
    <w:p w14:paraId="25A6CA25">
      <w:pPr>
        <w:ind w:firstLine="482" w:firstLineChars="200"/>
        <w:outlineLvl w:val="1"/>
        <w:rPr>
          <w:rFonts w:hint="eastAsia" w:ascii="仿宋" w:hAnsi="仿宋" w:eastAsia="仿宋" w:cs="仿宋"/>
          <w:b/>
          <w:szCs w:val="24"/>
        </w:rPr>
      </w:pPr>
      <w:bookmarkStart w:id="34" w:name="_Toc26911"/>
      <w:r>
        <w:rPr>
          <w:rFonts w:hint="eastAsia" w:ascii="仿宋" w:hAnsi="仿宋" w:eastAsia="仿宋" w:cs="仿宋"/>
          <w:b/>
          <w:szCs w:val="24"/>
        </w:rPr>
        <w:t>9、编制要求</w:t>
      </w:r>
      <w:bookmarkEnd w:id="34"/>
    </w:p>
    <w:p w14:paraId="567AB24F">
      <w:pPr>
        <w:ind w:firstLine="480"/>
        <w:rPr>
          <w:rFonts w:hint="eastAsia" w:ascii="仿宋" w:hAnsi="仿宋" w:eastAsia="仿宋" w:cs="仿宋"/>
          <w:szCs w:val="24"/>
        </w:rPr>
      </w:pPr>
      <w:r>
        <w:rPr>
          <w:rFonts w:hint="eastAsia" w:ascii="仿宋" w:hAnsi="仿宋" w:eastAsia="仿宋" w:cs="仿宋"/>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14:paraId="6B237857">
      <w:pPr>
        <w:ind w:firstLine="480"/>
        <w:rPr>
          <w:rFonts w:hint="eastAsia" w:ascii="仿宋" w:hAnsi="仿宋" w:eastAsia="仿宋" w:cs="仿宋"/>
          <w:szCs w:val="24"/>
        </w:rPr>
      </w:pPr>
      <w:r>
        <w:rPr>
          <w:rFonts w:hint="eastAsia" w:ascii="仿宋" w:hAnsi="仿宋" w:eastAsia="仿宋" w:cs="仿宋"/>
          <w:szCs w:val="24"/>
        </w:rPr>
        <w:t>9.2 投标人对多个分包进行投标的，应以分包为单位分别编制投标文件，每一包投标文件均需满足本招标文件对投标文件的装订、密封、签署、盖章要求。</w:t>
      </w:r>
    </w:p>
    <w:p w14:paraId="158D28E6">
      <w:pPr>
        <w:ind w:firstLine="480"/>
        <w:rPr>
          <w:rFonts w:hint="eastAsia" w:ascii="仿宋" w:hAnsi="仿宋" w:eastAsia="仿宋" w:cs="仿宋"/>
          <w:szCs w:val="24"/>
        </w:rPr>
      </w:pPr>
      <w:r>
        <w:rPr>
          <w:rFonts w:hint="eastAsia" w:ascii="仿宋" w:hAnsi="仿宋" w:eastAsia="仿宋" w:cs="仿宋"/>
          <w:szCs w:val="24"/>
        </w:rPr>
        <w:t>9.3 封面设置</w:t>
      </w:r>
    </w:p>
    <w:p w14:paraId="761CAE48">
      <w:pPr>
        <w:ind w:firstLine="480"/>
        <w:rPr>
          <w:rFonts w:hint="eastAsia" w:ascii="仿宋" w:hAnsi="仿宋" w:eastAsia="仿宋" w:cs="仿宋"/>
          <w:szCs w:val="24"/>
        </w:rPr>
      </w:pPr>
      <w:r>
        <w:rPr>
          <w:rFonts w:hint="eastAsia" w:ascii="仿宋" w:hAnsi="仿宋" w:eastAsia="仿宋" w:cs="仿宋"/>
          <w:szCs w:val="24"/>
        </w:rPr>
        <w:t>投标文件材料封面设置包括：“投标文件”、项目名称、项目编号、包号、投标人名称。</w:t>
      </w:r>
    </w:p>
    <w:p w14:paraId="6761407C">
      <w:pPr>
        <w:ind w:firstLine="480"/>
        <w:rPr>
          <w:rFonts w:hint="eastAsia" w:ascii="仿宋" w:hAnsi="仿宋" w:eastAsia="仿宋" w:cs="仿宋"/>
          <w:szCs w:val="24"/>
        </w:rPr>
      </w:pPr>
      <w:r>
        <w:rPr>
          <w:rFonts w:hint="eastAsia" w:ascii="仿宋" w:hAnsi="仿宋" w:eastAsia="仿宋" w:cs="仿宋"/>
          <w:szCs w:val="24"/>
        </w:rPr>
        <w:t>9.4 投标文件资料装订</w:t>
      </w:r>
    </w:p>
    <w:p w14:paraId="26BA2700">
      <w:pPr>
        <w:ind w:firstLine="480"/>
        <w:rPr>
          <w:rFonts w:hint="eastAsia" w:ascii="仿宋" w:hAnsi="仿宋" w:eastAsia="仿宋" w:cs="仿宋"/>
          <w:lang w:val="en-GB"/>
        </w:rPr>
      </w:pPr>
      <w:r>
        <w:rPr>
          <w:rFonts w:hint="eastAsia" w:ascii="仿宋" w:hAnsi="仿宋" w:eastAsia="仿宋" w:cs="仿宋"/>
          <w:lang w:val="en-GB"/>
        </w:rPr>
        <w:t>投标文件的正本与副本应分别装订成册，并编制目录。大小不一的文件材料用折叠的办法整理成A4纸面大小，左、下侧分别对齐。</w:t>
      </w:r>
    </w:p>
    <w:p w14:paraId="1A9EE5C9">
      <w:pPr>
        <w:ind w:firstLine="482"/>
        <w:rPr>
          <w:rFonts w:hint="eastAsia" w:ascii="仿宋" w:hAnsi="仿宋" w:eastAsia="仿宋" w:cs="仿宋"/>
          <w:lang w:val="en-GB"/>
        </w:rPr>
      </w:pPr>
      <w:r>
        <w:rPr>
          <w:rFonts w:hint="eastAsia" w:ascii="仿宋" w:hAnsi="仿宋" w:eastAsia="仿宋" w:cs="仿宋"/>
          <w:b/>
          <w:lang w:val="en-GB"/>
        </w:rPr>
        <w:t>投标文件应当胶装，保证装订应牢固、不易拆散和换页，不得采用拉杆等活页方式装订</w:t>
      </w:r>
      <w:r>
        <w:rPr>
          <w:rFonts w:hint="eastAsia" w:ascii="仿宋" w:hAnsi="仿宋" w:eastAsia="仿宋" w:cs="仿宋"/>
          <w:lang w:val="en-GB"/>
        </w:rPr>
        <w:t>。如因装订不当导致投标资料散落遗失，所造成的不利于投标人的后果由投标人自行承担。</w:t>
      </w:r>
    </w:p>
    <w:p w14:paraId="77C28F16">
      <w:pPr>
        <w:ind w:firstLine="480"/>
        <w:rPr>
          <w:rFonts w:hint="eastAsia" w:ascii="仿宋" w:hAnsi="仿宋" w:eastAsia="仿宋" w:cs="仿宋"/>
          <w:szCs w:val="24"/>
        </w:rPr>
      </w:pPr>
      <w:r>
        <w:rPr>
          <w:rFonts w:hint="eastAsia" w:ascii="仿宋" w:hAnsi="仿宋" w:eastAsia="仿宋" w:cs="仿宋"/>
          <w:szCs w:val="24"/>
        </w:rPr>
        <w:t>9.5 投标人应按招标文件的要求及格式编写其投标文件；不得缺少或留空任何招标文件要求填写的表格或资料。</w:t>
      </w:r>
    </w:p>
    <w:p w14:paraId="2BBDD336">
      <w:pPr>
        <w:ind w:firstLine="480"/>
        <w:rPr>
          <w:rFonts w:hint="eastAsia" w:ascii="仿宋" w:hAnsi="仿宋" w:eastAsia="仿宋" w:cs="仿宋"/>
          <w:szCs w:val="24"/>
        </w:rPr>
      </w:pPr>
      <w:r>
        <w:rPr>
          <w:rFonts w:hint="eastAsia" w:ascii="仿宋" w:hAnsi="仿宋" w:eastAsia="仿宋" w:cs="仿宋"/>
          <w:szCs w:val="24"/>
        </w:rPr>
        <w:t>9.6 投标人应编制投标文件目录、内容，标注连续页码，并装订成册。</w:t>
      </w:r>
    </w:p>
    <w:p w14:paraId="5DF5257B">
      <w:pPr>
        <w:ind w:firstLine="480"/>
        <w:rPr>
          <w:rFonts w:hint="eastAsia" w:ascii="仿宋" w:hAnsi="仿宋" w:eastAsia="仿宋" w:cs="仿宋"/>
          <w:szCs w:val="24"/>
        </w:rPr>
      </w:pPr>
      <w:r>
        <w:rPr>
          <w:rFonts w:hint="eastAsia" w:ascii="仿宋" w:hAnsi="仿宋" w:eastAsia="仿宋" w:cs="仿宋"/>
          <w:szCs w:val="24"/>
        </w:rPr>
        <w:t>9.7 投标文件的编制须按照招标文件中第</w:t>
      </w:r>
      <w:r>
        <w:rPr>
          <w:rFonts w:hint="eastAsia" w:ascii="仿宋" w:hAnsi="仿宋" w:cs="仿宋"/>
          <w:szCs w:val="24"/>
          <w:lang w:val="en-US" w:eastAsia="zh-CN"/>
        </w:rPr>
        <w:t>六</w:t>
      </w:r>
      <w:r>
        <w:rPr>
          <w:rFonts w:hint="eastAsia" w:ascii="仿宋" w:hAnsi="仿宋" w:eastAsia="仿宋" w:cs="仿宋"/>
          <w:szCs w:val="24"/>
        </w:rPr>
        <w:t>部分投标文件格式要求的顺序制作，否则该投标文件有可能会被拒绝。</w:t>
      </w:r>
    </w:p>
    <w:p w14:paraId="45E6369E">
      <w:pPr>
        <w:ind w:firstLine="482" w:firstLineChars="200"/>
        <w:outlineLvl w:val="1"/>
        <w:rPr>
          <w:rFonts w:hint="eastAsia" w:ascii="仿宋" w:hAnsi="仿宋" w:eastAsia="仿宋" w:cs="仿宋"/>
          <w:b/>
          <w:szCs w:val="24"/>
        </w:rPr>
      </w:pPr>
      <w:bookmarkStart w:id="35" w:name="_Toc21495"/>
      <w:r>
        <w:rPr>
          <w:rFonts w:hint="eastAsia" w:ascii="仿宋" w:hAnsi="仿宋" w:eastAsia="仿宋" w:cs="仿宋"/>
          <w:b/>
          <w:szCs w:val="24"/>
        </w:rPr>
        <w:t>10、投标语言及计量单位</w:t>
      </w:r>
      <w:bookmarkEnd w:id="35"/>
    </w:p>
    <w:p w14:paraId="52BF612A">
      <w:pPr>
        <w:ind w:firstLine="480"/>
        <w:rPr>
          <w:rFonts w:hint="eastAsia" w:ascii="仿宋" w:hAnsi="仿宋" w:eastAsia="仿宋" w:cs="仿宋"/>
          <w:szCs w:val="24"/>
        </w:rPr>
      </w:pPr>
      <w:r>
        <w:rPr>
          <w:rFonts w:hint="eastAsia" w:ascii="仿宋" w:hAnsi="仿宋" w:eastAsia="仿宋" w:cs="仿宋"/>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14:paraId="3702BEC3">
      <w:pPr>
        <w:ind w:firstLine="480"/>
        <w:rPr>
          <w:rFonts w:hint="eastAsia" w:ascii="仿宋" w:hAnsi="仿宋" w:eastAsia="仿宋" w:cs="仿宋"/>
          <w:szCs w:val="24"/>
        </w:rPr>
      </w:pPr>
      <w:r>
        <w:rPr>
          <w:rFonts w:hint="eastAsia" w:ascii="仿宋" w:hAnsi="仿宋" w:eastAsia="仿宋" w:cs="仿宋"/>
          <w:szCs w:val="24"/>
        </w:rPr>
        <w:t>10.2 除在招标文件的第八部分技术要求及说明中另有规定外，计量单位应使用中华人民共和国法定计量单位。</w:t>
      </w:r>
    </w:p>
    <w:p w14:paraId="412AFDD8">
      <w:pPr>
        <w:ind w:firstLine="480"/>
        <w:rPr>
          <w:rFonts w:hint="eastAsia" w:ascii="仿宋" w:hAnsi="仿宋" w:eastAsia="仿宋" w:cs="仿宋"/>
          <w:szCs w:val="24"/>
        </w:rPr>
      </w:pPr>
      <w:r>
        <w:rPr>
          <w:rFonts w:hint="eastAsia" w:ascii="仿宋" w:hAnsi="仿宋" w:eastAsia="仿宋" w:cs="仿宋"/>
          <w:szCs w:val="24"/>
        </w:rPr>
        <w:t>10.3 对违反上述规定情形的，评标委员会有权要求投标人限期提供相应文件或决定对其投标文件予以拒绝。</w:t>
      </w:r>
    </w:p>
    <w:p w14:paraId="5ED5A884">
      <w:pPr>
        <w:ind w:firstLine="482" w:firstLineChars="200"/>
        <w:outlineLvl w:val="1"/>
        <w:rPr>
          <w:rFonts w:hint="eastAsia" w:ascii="仿宋" w:hAnsi="仿宋" w:eastAsia="仿宋" w:cs="仿宋"/>
          <w:b/>
          <w:szCs w:val="24"/>
        </w:rPr>
      </w:pPr>
      <w:bookmarkStart w:id="36" w:name="_Toc3546"/>
      <w:r>
        <w:rPr>
          <w:rFonts w:hint="eastAsia" w:ascii="仿宋" w:hAnsi="仿宋" w:eastAsia="仿宋" w:cs="仿宋"/>
          <w:b/>
          <w:szCs w:val="24"/>
        </w:rPr>
        <w:t>11、投标有效期</w:t>
      </w:r>
      <w:bookmarkEnd w:id="36"/>
    </w:p>
    <w:p w14:paraId="6A82CE17">
      <w:pPr>
        <w:ind w:firstLine="480"/>
        <w:rPr>
          <w:rFonts w:hint="eastAsia" w:ascii="仿宋" w:hAnsi="仿宋" w:eastAsia="仿宋" w:cs="仿宋"/>
          <w:szCs w:val="24"/>
        </w:rPr>
      </w:pPr>
      <w:r>
        <w:rPr>
          <w:rFonts w:hint="eastAsia" w:ascii="仿宋" w:hAnsi="仿宋" w:eastAsia="仿宋" w:cs="仿宋"/>
          <w:szCs w:val="24"/>
        </w:rPr>
        <w:t>11.1 自开标之日起，投标有效期为90日。投标有效期不足的将被视为无效投标。</w:t>
      </w:r>
    </w:p>
    <w:p w14:paraId="0A8DA63F">
      <w:pPr>
        <w:ind w:firstLine="480"/>
        <w:rPr>
          <w:rFonts w:hint="eastAsia" w:ascii="仿宋" w:hAnsi="仿宋" w:eastAsia="仿宋" w:cs="仿宋"/>
          <w:szCs w:val="24"/>
        </w:rPr>
      </w:pPr>
      <w:r>
        <w:rPr>
          <w:rFonts w:hint="eastAsia" w:ascii="仿宋" w:hAnsi="仿宋" w:eastAsia="仿宋" w:cs="仿宋"/>
          <w:szCs w:val="24"/>
        </w:rPr>
        <w:t>11.2 特殊情况下，采购代理机构可于投标有效期内要求投标人延长有效期，要求与答复均以书面通知为准。投标人可以拒绝上述要求。对于同意该要求的投标人，既不能要求也不允许其修改投标文件。</w:t>
      </w:r>
    </w:p>
    <w:p w14:paraId="28E4F225">
      <w:pPr>
        <w:ind w:firstLine="482" w:firstLineChars="200"/>
        <w:outlineLvl w:val="1"/>
        <w:rPr>
          <w:rFonts w:hint="eastAsia" w:ascii="仿宋" w:hAnsi="仿宋" w:eastAsia="仿宋" w:cs="仿宋"/>
          <w:b/>
          <w:szCs w:val="24"/>
        </w:rPr>
      </w:pPr>
      <w:bookmarkStart w:id="37" w:name="_Toc14431"/>
      <w:r>
        <w:rPr>
          <w:rFonts w:hint="eastAsia" w:ascii="仿宋" w:hAnsi="仿宋" w:eastAsia="仿宋" w:cs="仿宋"/>
          <w:b/>
          <w:szCs w:val="24"/>
        </w:rPr>
        <w:t>12、投标文件的组成</w:t>
      </w:r>
      <w:bookmarkEnd w:id="37"/>
    </w:p>
    <w:p w14:paraId="6063676F">
      <w:pPr>
        <w:ind w:firstLine="480"/>
        <w:rPr>
          <w:rFonts w:hint="eastAsia" w:ascii="仿宋" w:hAnsi="仿宋" w:eastAsia="仿宋" w:cs="仿宋"/>
          <w:szCs w:val="24"/>
        </w:rPr>
      </w:pPr>
      <w:r>
        <w:rPr>
          <w:rFonts w:hint="eastAsia" w:ascii="仿宋" w:hAnsi="仿宋" w:eastAsia="仿宋" w:cs="仿宋"/>
          <w:szCs w:val="24"/>
        </w:rPr>
        <w:t>投标人提交的投标文件应包含以下各个部分，具体组成内容见第</w:t>
      </w:r>
      <w:r>
        <w:rPr>
          <w:rFonts w:hint="eastAsia" w:ascii="仿宋" w:hAnsi="仿宋" w:cs="仿宋"/>
          <w:szCs w:val="24"/>
          <w:lang w:val="en-US" w:eastAsia="zh-CN"/>
        </w:rPr>
        <w:t>六</w:t>
      </w:r>
      <w:r>
        <w:rPr>
          <w:rFonts w:hint="eastAsia" w:ascii="仿宋" w:hAnsi="仿宋" w:eastAsia="仿宋" w:cs="仿宋"/>
          <w:szCs w:val="24"/>
        </w:rPr>
        <w:t>部分投标文件格式。</w:t>
      </w:r>
    </w:p>
    <w:p w14:paraId="3D0455CA">
      <w:pPr>
        <w:ind w:firstLine="480"/>
        <w:rPr>
          <w:rFonts w:hint="eastAsia" w:ascii="仿宋" w:hAnsi="仿宋" w:eastAsia="仿宋" w:cs="仿宋"/>
          <w:szCs w:val="24"/>
        </w:rPr>
      </w:pPr>
      <w:r>
        <w:rPr>
          <w:rFonts w:hint="eastAsia" w:ascii="仿宋" w:hAnsi="仿宋" w:eastAsia="仿宋" w:cs="仿宋"/>
          <w:szCs w:val="24"/>
        </w:rPr>
        <w:t>12.1 商务部分</w:t>
      </w:r>
    </w:p>
    <w:p w14:paraId="23131790">
      <w:pPr>
        <w:ind w:firstLine="480"/>
        <w:rPr>
          <w:rFonts w:hint="eastAsia" w:ascii="仿宋" w:hAnsi="仿宋" w:eastAsia="仿宋" w:cs="仿宋"/>
          <w:szCs w:val="24"/>
        </w:rPr>
      </w:pPr>
      <w:r>
        <w:rPr>
          <w:rFonts w:hint="eastAsia" w:ascii="仿宋" w:hAnsi="仿宋" w:eastAsia="仿宋" w:cs="仿宋"/>
          <w:szCs w:val="24"/>
        </w:rPr>
        <w:t>12.2 资格资质部分</w:t>
      </w:r>
    </w:p>
    <w:p w14:paraId="63D9187C">
      <w:pPr>
        <w:ind w:firstLine="480"/>
        <w:rPr>
          <w:rFonts w:hint="eastAsia" w:ascii="仿宋" w:hAnsi="仿宋" w:eastAsia="仿宋" w:cs="仿宋"/>
          <w:szCs w:val="24"/>
        </w:rPr>
      </w:pPr>
      <w:r>
        <w:rPr>
          <w:rFonts w:hint="eastAsia" w:ascii="仿宋" w:hAnsi="仿宋" w:eastAsia="仿宋" w:cs="仿宋"/>
          <w:szCs w:val="24"/>
        </w:rPr>
        <w:t>12.2.1 投标人须对提交的资格证明真实性、有效性、完整性负责，并保证无不诚信记录。</w:t>
      </w:r>
    </w:p>
    <w:p w14:paraId="4348D2BA">
      <w:pPr>
        <w:ind w:firstLine="480"/>
        <w:rPr>
          <w:rFonts w:hint="eastAsia" w:ascii="仿宋" w:hAnsi="仿宋" w:eastAsia="仿宋" w:cs="仿宋"/>
          <w:szCs w:val="24"/>
        </w:rPr>
      </w:pPr>
      <w:r>
        <w:rPr>
          <w:rFonts w:hint="eastAsia" w:ascii="仿宋" w:hAnsi="仿宋" w:eastAsia="仿宋" w:cs="仿宋"/>
          <w:szCs w:val="24"/>
        </w:rPr>
        <w:t>12.2.2 资格证明的字迹、印章必须完整、清晰，否则其投标文件将会被拒绝。</w:t>
      </w:r>
    </w:p>
    <w:p w14:paraId="5EEA226C">
      <w:pPr>
        <w:ind w:firstLine="480"/>
        <w:rPr>
          <w:rFonts w:hint="eastAsia" w:ascii="仿宋" w:hAnsi="仿宋" w:eastAsia="仿宋" w:cs="仿宋"/>
          <w:szCs w:val="24"/>
        </w:rPr>
      </w:pPr>
      <w:r>
        <w:rPr>
          <w:rFonts w:hint="eastAsia" w:ascii="仿宋" w:hAnsi="仿宋" w:eastAsia="仿宋" w:cs="仿宋"/>
          <w:szCs w:val="24"/>
        </w:rPr>
        <w:t>12.2.3 投标人应携带其资格资质部分原件至开标现场，如若投标文件资格资质部分出现瑕疵，而投标人未能立即提供原件核验的，其投标文件将被拒绝。</w:t>
      </w:r>
    </w:p>
    <w:p w14:paraId="01B2C500">
      <w:pPr>
        <w:ind w:firstLine="480"/>
        <w:rPr>
          <w:rFonts w:hint="eastAsia" w:ascii="仿宋" w:hAnsi="仿宋" w:eastAsia="仿宋" w:cs="仿宋"/>
          <w:szCs w:val="24"/>
        </w:rPr>
      </w:pPr>
      <w:r>
        <w:rPr>
          <w:rFonts w:hint="eastAsia" w:ascii="仿宋" w:hAnsi="仿宋" w:eastAsia="仿宋" w:cs="仿宋"/>
          <w:szCs w:val="24"/>
        </w:rPr>
        <w:t>12.3 技术部分</w:t>
      </w:r>
    </w:p>
    <w:p w14:paraId="0622D63A">
      <w:pPr>
        <w:ind w:firstLine="480"/>
        <w:rPr>
          <w:rFonts w:hint="eastAsia" w:ascii="仿宋" w:hAnsi="仿宋" w:eastAsia="仿宋" w:cs="仿宋"/>
          <w:szCs w:val="24"/>
        </w:rPr>
      </w:pPr>
      <w:r>
        <w:rPr>
          <w:rFonts w:hint="eastAsia" w:ascii="仿宋" w:hAnsi="仿宋" w:eastAsia="仿宋" w:cs="仿宋"/>
          <w:szCs w:val="24"/>
        </w:rPr>
        <w:t>12.3.1 证明货物的合格性和符合招标文件规定的技术资料。</w:t>
      </w:r>
    </w:p>
    <w:p w14:paraId="0C265CB9">
      <w:pPr>
        <w:ind w:firstLine="480"/>
        <w:rPr>
          <w:rFonts w:hint="eastAsia" w:ascii="仿宋" w:hAnsi="仿宋" w:eastAsia="仿宋" w:cs="仿宋"/>
          <w:szCs w:val="24"/>
        </w:rPr>
      </w:pPr>
      <w:r>
        <w:rPr>
          <w:rFonts w:hint="eastAsia" w:ascii="仿宋" w:hAnsi="仿宋" w:eastAsia="仿宋" w:cs="仿宋"/>
          <w:szCs w:val="24"/>
        </w:rPr>
        <w:t>12.3.1.1货物主要技术指标和性能的详细说明，并保证所供货物必须是全新的、未使用过的。</w:t>
      </w:r>
    </w:p>
    <w:p w14:paraId="42729FC9">
      <w:pPr>
        <w:ind w:firstLine="480"/>
        <w:rPr>
          <w:rFonts w:hint="eastAsia" w:ascii="仿宋" w:hAnsi="仿宋" w:eastAsia="仿宋" w:cs="仿宋"/>
          <w:szCs w:val="24"/>
        </w:rPr>
      </w:pPr>
      <w:r>
        <w:rPr>
          <w:rFonts w:hint="eastAsia" w:ascii="仿宋" w:hAnsi="仿宋" w:eastAsia="仿宋" w:cs="仿宋"/>
          <w:szCs w:val="24"/>
        </w:rPr>
        <w:t>12.3.1.2 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14:paraId="26594AD9">
      <w:pPr>
        <w:ind w:firstLine="480"/>
        <w:rPr>
          <w:rFonts w:hint="eastAsia" w:ascii="仿宋" w:hAnsi="仿宋" w:eastAsia="仿宋" w:cs="仿宋"/>
          <w:szCs w:val="24"/>
        </w:rPr>
      </w:pPr>
      <w:r>
        <w:rPr>
          <w:rFonts w:hint="eastAsia" w:ascii="仿宋" w:hAnsi="仿宋" w:eastAsia="仿宋" w:cs="仿宋"/>
          <w:szCs w:val="24"/>
        </w:rPr>
        <w:t>12.3.1.3 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14:paraId="59BC03BB">
      <w:pPr>
        <w:ind w:firstLine="480"/>
        <w:rPr>
          <w:rFonts w:hint="eastAsia" w:ascii="仿宋" w:hAnsi="仿宋" w:eastAsia="仿宋" w:cs="仿宋"/>
          <w:szCs w:val="24"/>
        </w:rPr>
      </w:pPr>
      <w:r>
        <w:rPr>
          <w:rFonts w:hint="eastAsia" w:ascii="仿宋" w:hAnsi="仿宋" w:eastAsia="仿宋" w:cs="仿宋"/>
          <w:szCs w:val="24"/>
        </w:rPr>
        <w:t>12.3.1.4 保证货物在质保期内正常、连续使用所必需的备品备件和专用工具清单及其货源地与价格。</w:t>
      </w:r>
    </w:p>
    <w:p w14:paraId="5633C170">
      <w:pPr>
        <w:ind w:firstLine="480"/>
        <w:rPr>
          <w:rFonts w:hint="eastAsia" w:ascii="仿宋" w:hAnsi="仿宋" w:eastAsia="仿宋" w:cs="仿宋"/>
          <w:szCs w:val="24"/>
        </w:rPr>
      </w:pPr>
      <w:r>
        <w:rPr>
          <w:rFonts w:hint="eastAsia" w:ascii="仿宋" w:hAnsi="仿宋" w:eastAsia="仿宋" w:cs="仿宋"/>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14:paraId="15DF1A07">
      <w:pPr>
        <w:ind w:firstLine="480"/>
        <w:rPr>
          <w:rFonts w:hint="eastAsia" w:ascii="仿宋" w:hAnsi="仿宋" w:eastAsia="仿宋" w:cs="仿宋"/>
          <w:szCs w:val="24"/>
        </w:rPr>
      </w:pPr>
      <w:r>
        <w:rPr>
          <w:rFonts w:hint="eastAsia" w:ascii="仿宋" w:hAnsi="仿宋" w:eastAsia="仿宋" w:cs="仿宋"/>
          <w:szCs w:val="24"/>
        </w:rPr>
        <w:t>12.3.1.6 ★如果投标人未提供详细的技术资料证明其投标货物是否响应招标文件，而采取复制招标文件技术规格相关部分的，其投标文件将被拒绝。</w:t>
      </w:r>
    </w:p>
    <w:p w14:paraId="2129B921">
      <w:pPr>
        <w:ind w:firstLine="480"/>
        <w:rPr>
          <w:rFonts w:hint="eastAsia" w:ascii="仿宋" w:hAnsi="仿宋" w:eastAsia="仿宋" w:cs="仿宋"/>
          <w:szCs w:val="24"/>
        </w:rPr>
      </w:pPr>
      <w:r>
        <w:rPr>
          <w:rFonts w:hint="eastAsia" w:ascii="仿宋" w:hAnsi="仿宋" w:eastAsia="仿宋" w:cs="仿宋"/>
          <w:szCs w:val="24"/>
        </w:rPr>
        <w:t>12.3.1.7 投标人必须对所提供货物（如机械、电子、仪器仪表、软件、商标等）知识产权方面的一切产权关系负全部责任，由此而引起的法律纠纷及费用，投标人须全部承担。</w:t>
      </w:r>
    </w:p>
    <w:p w14:paraId="3708D3AE">
      <w:pPr>
        <w:ind w:firstLine="480"/>
        <w:rPr>
          <w:rFonts w:hint="eastAsia" w:ascii="仿宋" w:hAnsi="仿宋" w:eastAsia="仿宋" w:cs="仿宋"/>
          <w:szCs w:val="24"/>
        </w:rPr>
      </w:pPr>
      <w:r>
        <w:rPr>
          <w:rFonts w:hint="eastAsia" w:ascii="仿宋" w:hAnsi="仿宋" w:eastAsia="仿宋" w:cs="仿宋"/>
          <w:szCs w:val="24"/>
        </w:rPr>
        <w:t>12.3.1.8招标文件第</w:t>
      </w:r>
      <w:r>
        <w:rPr>
          <w:rFonts w:hint="eastAsia" w:ascii="仿宋" w:hAnsi="仿宋" w:cs="仿宋"/>
          <w:szCs w:val="24"/>
          <w:lang w:val="en-US" w:eastAsia="zh-CN"/>
        </w:rPr>
        <w:t>四</w:t>
      </w:r>
      <w:r>
        <w:rPr>
          <w:rFonts w:hint="eastAsia" w:ascii="仿宋" w:hAnsi="仿宋" w:eastAsia="仿宋" w:cs="仿宋"/>
          <w:szCs w:val="24"/>
        </w:rPr>
        <w:t>部分评分细则中涉及到的内容。</w:t>
      </w:r>
    </w:p>
    <w:p w14:paraId="5AFACDCB">
      <w:pPr>
        <w:ind w:firstLine="480"/>
        <w:rPr>
          <w:rFonts w:hint="eastAsia" w:ascii="仿宋" w:hAnsi="仿宋" w:eastAsia="仿宋" w:cs="仿宋"/>
          <w:szCs w:val="24"/>
        </w:rPr>
      </w:pPr>
      <w:r>
        <w:rPr>
          <w:rFonts w:hint="eastAsia" w:ascii="仿宋" w:hAnsi="仿宋" w:eastAsia="仿宋" w:cs="仿宋"/>
          <w:szCs w:val="24"/>
        </w:rPr>
        <w:t>12.3.2 关于“技术响应表”的特别说明</w:t>
      </w:r>
    </w:p>
    <w:p w14:paraId="572CDF0A">
      <w:pPr>
        <w:ind w:firstLine="480"/>
        <w:rPr>
          <w:rFonts w:hint="eastAsia" w:ascii="仿宋" w:hAnsi="仿宋" w:eastAsia="仿宋" w:cs="仿宋"/>
          <w:szCs w:val="24"/>
        </w:rPr>
      </w:pPr>
      <w:r>
        <w:rPr>
          <w:rFonts w:hint="eastAsia" w:ascii="仿宋" w:hAnsi="仿宋" w:eastAsia="仿宋" w:cs="仿宋"/>
          <w:szCs w:val="24"/>
        </w:rPr>
        <w:t>12.3.2.1★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p>
    <w:p w14:paraId="203BD5B2">
      <w:pPr>
        <w:ind w:firstLine="480"/>
        <w:rPr>
          <w:rFonts w:hint="eastAsia" w:ascii="仿宋" w:hAnsi="仿宋" w:eastAsia="仿宋" w:cs="仿宋"/>
          <w:color w:val="000000"/>
          <w:lang w:val="en-GB"/>
        </w:rPr>
      </w:pPr>
      <w:r>
        <w:rPr>
          <w:rFonts w:hint="eastAsia" w:ascii="仿宋" w:hAnsi="仿宋" w:eastAsia="仿宋" w:cs="仿宋"/>
          <w:szCs w:val="24"/>
        </w:rPr>
        <w:t>★</w:t>
      </w:r>
      <w:r>
        <w:rPr>
          <w:rFonts w:hint="eastAsia" w:ascii="仿宋" w:hAnsi="仿宋" w:eastAsia="仿宋" w:cs="仿宋"/>
          <w:b/>
          <w:szCs w:val="24"/>
        </w:rPr>
        <w:t>投标人须对照招标文件技术规格、参数与要求，在技术响应表中逐条、逐序号说明投标货物与服务是否做出了实质性响应，不得有缺项、漏项。</w:t>
      </w:r>
    </w:p>
    <w:p w14:paraId="17988732">
      <w:pPr>
        <w:ind w:firstLine="480"/>
        <w:rPr>
          <w:rFonts w:hint="eastAsia" w:ascii="仿宋" w:hAnsi="仿宋" w:eastAsia="仿宋" w:cs="仿宋"/>
          <w:szCs w:val="24"/>
        </w:rPr>
      </w:pPr>
      <w:r>
        <w:rPr>
          <w:rFonts w:hint="eastAsia" w:ascii="仿宋" w:hAnsi="仿宋" w:eastAsia="仿宋" w:cs="仿宋"/>
          <w:szCs w:val="24"/>
        </w:rPr>
        <w:t>12.3.2.2 响应程度分为“无偏离”、“正偏离”、“负偏离”和“不能确定”。</w:t>
      </w:r>
    </w:p>
    <w:p w14:paraId="4A3AB3D1">
      <w:pPr>
        <w:ind w:firstLine="480"/>
        <w:rPr>
          <w:rFonts w:hint="eastAsia" w:ascii="仿宋" w:hAnsi="仿宋" w:eastAsia="仿宋" w:cs="仿宋"/>
          <w:szCs w:val="24"/>
        </w:rPr>
      </w:pPr>
      <w:r>
        <w:rPr>
          <w:rFonts w:hint="eastAsia" w:ascii="仿宋" w:hAnsi="仿宋" w:eastAsia="仿宋" w:cs="仿宋"/>
          <w:szCs w:val="24"/>
        </w:rPr>
        <w:t>12.3.2.2.1 “正偏离”是指投标产品或方案的技术及功能相比招标文件的要求技术更先进、档次更高、更适合采购人使用。标注“正偏离”的，投标人必须注明认为“正偏离”的理由。</w:t>
      </w:r>
    </w:p>
    <w:p w14:paraId="549C9654">
      <w:pPr>
        <w:ind w:firstLine="480"/>
        <w:rPr>
          <w:rFonts w:hint="eastAsia" w:ascii="仿宋" w:hAnsi="仿宋" w:eastAsia="仿宋" w:cs="仿宋"/>
          <w:szCs w:val="24"/>
        </w:rPr>
      </w:pPr>
      <w:r>
        <w:rPr>
          <w:rFonts w:hint="eastAsia" w:ascii="仿宋" w:hAnsi="仿宋" w:eastAsia="仿宋" w:cs="仿宋"/>
          <w:szCs w:val="24"/>
        </w:rPr>
        <w:t>12.3.2.2.2 “负偏离”是指投标产品或方案的技术及功能相比招标文件的要求存在瑕疵和不足。</w:t>
      </w:r>
    </w:p>
    <w:p w14:paraId="4B5C90FF">
      <w:pPr>
        <w:ind w:firstLine="480"/>
        <w:rPr>
          <w:rFonts w:hint="eastAsia" w:ascii="仿宋" w:hAnsi="仿宋" w:eastAsia="仿宋" w:cs="仿宋"/>
          <w:szCs w:val="24"/>
        </w:rPr>
      </w:pPr>
      <w:r>
        <w:rPr>
          <w:rFonts w:hint="eastAsia" w:ascii="仿宋" w:hAnsi="仿宋" w:eastAsia="仿宋" w:cs="仿宋"/>
          <w:szCs w:val="24"/>
        </w:rPr>
        <w:t>12.3.2.2.3 若投标人对某一事项是否存在或是否属于正/负偏离不能确定，亦必须在“技术响应表”中清楚地表明该响应程度，并注明“不能确定”的字样。</w:t>
      </w:r>
    </w:p>
    <w:p w14:paraId="6792FE14">
      <w:pPr>
        <w:ind w:firstLine="480"/>
        <w:rPr>
          <w:rFonts w:hint="eastAsia" w:ascii="仿宋" w:hAnsi="仿宋" w:eastAsia="仿宋" w:cs="仿宋"/>
          <w:szCs w:val="24"/>
        </w:rPr>
      </w:pPr>
      <w:r>
        <w:rPr>
          <w:rFonts w:hint="eastAsia" w:ascii="仿宋" w:hAnsi="仿宋" w:eastAsia="仿宋" w:cs="仿宋"/>
          <w:szCs w:val="24"/>
        </w:rPr>
        <w:t>12.3.2.3 ★本次招标不允许投标人复制粘贴招标文件的技术要求作为其投标文件的响应情况，否则视为无效投标。</w:t>
      </w:r>
    </w:p>
    <w:p w14:paraId="016BCE7D">
      <w:pPr>
        <w:ind w:firstLine="482"/>
        <w:rPr>
          <w:rFonts w:hint="eastAsia" w:ascii="仿宋" w:hAnsi="仿宋" w:eastAsia="仿宋" w:cs="仿宋"/>
          <w:szCs w:val="24"/>
        </w:rPr>
      </w:pPr>
      <w:r>
        <w:rPr>
          <w:rFonts w:hint="eastAsia" w:ascii="仿宋" w:hAnsi="仿宋" w:eastAsia="仿宋" w:cs="仿宋"/>
          <w:b/>
          <w:szCs w:val="24"/>
        </w:rPr>
        <w:t>技术响应表中响应程度为“无偏离”、“正偏离”的，均应在</w:t>
      </w:r>
      <w:r>
        <w:rPr>
          <w:rFonts w:hint="eastAsia" w:ascii="仿宋" w:hAnsi="仿宋" w:eastAsia="仿宋" w:cs="仿宋"/>
          <w:b/>
          <w:szCs w:val="24"/>
          <w:lang w:eastAsia="zh-CN"/>
        </w:rPr>
        <w:t>招标文件</w:t>
      </w:r>
      <w:r>
        <w:rPr>
          <w:rFonts w:hint="eastAsia" w:ascii="仿宋" w:hAnsi="仿宋" w:eastAsia="仿宋" w:cs="仿宋"/>
          <w:b/>
          <w:szCs w:val="24"/>
        </w:rPr>
        <w:t>要求提供的“12.3.1.2及12.3.1.3”中查询到，否则评标委员会有权不予认定。</w:t>
      </w:r>
    </w:p>
    <w:p w14:paraId="4135C73E">
      <w:pPr>
        <w:ind w:firstLine="480"/>
        <w:rPr>
          <w:rFonts w:hint="eastAsia" w:ascii="仿宋" w:hAnsi="仿宋" w:eastAsia="仿宋" w:cs="仿宋"/>
          <w:szCs w:val="24"/>
        </w:rPr>
      </w:pPr>
      <w:r>
        <w:rPr>
          <w:rFonts w:hint="eastAsia" w:ascii="仿宋" w:hAnsi="仿宋" w:eastAsia="仿宋" w:cs="仿宋"/>
          <w:szCs w:val="24"/>
        </w:rPr>
        <w:t>12.3.3 关于质保期的特别说明</w:t>
      </w:r>
    </w:p>
    <w:p w14:paraId="60211AF0">
      <w:pPr>
        <w:ind w:firstLine="480"/>
        <w:rPr>
          <w:rFonts w:hint="eastAsia" w:ascii="仿宋" w:hAnsi="仿宋" w:eastAsia="仿宋" w:cs="仿宋"/>
          <w:szCs w:val="24"/>
        </w:rPr>
      </w:pPr>
      <w:r>
        <w:rPr>
          <w:rFonts w:hint="eastAsia" w:ascii="仿宋" w:hAnsi="仿宋" w:eastAsia="仿宋" w:cs="仿宋"/>
          <w:szCs w:val="24"/>
        </w:rPr>
        <w:t>12.3.3.1 本次招标项目质保期见第</w:t>
      </w:r>
      <w:r>
        <w:rPr>
          <w:rFonts w:hint="eastAsia" w:ascii="仿宋" w:hAnsi="仿宋" w:cs="仿宋"/>
          <w:szCs w:val="24"/>
          <w:lang w:val="en-US" w:eastAsia="zh-CN"/>
        </w:rPr>
        <w:t>三</w:t>
      </w:r>
      <w:r>
        <w:rPr>
          <w:rFonts w:hint="eastAsia" w:ascii="仿宋" w:hAnsi="仿宋" w:eastAsia="仿宋" w:cs="仿宋"/>
          <w:szCs w:val="24"/>
        </w:rPr>
        <w:t>部分投标人须知附表或第</w:t>
      </w:r>
      <w:r>
        <w:rPr>
          <w:rFonts w:hint="eastAsia" w:ascii="仿宋" w:hAnsi="仿宋" w:cs="仿宋"/>
          <w:szCs w:val="24"/>
          <w:lang w:val="en-US" w:eastAsia="zh-CN"/>
        </w:rPr>
        <w:t>五</w:t>
      </w:r>
      <w:r>
        <w:rPr>
          <w:rFonts w:hint="eastAsia" w:ascii="仿宋" w:hAnsi="仿宋" w:eastAsia="仿宋" w:cs="仿宋"/>
          <w:szCs w:val="24"/>
        </w:rPr>
        <w:t>部分技术要求及说明。</w:t>
      </w:r>
    </w:p>
    <w:p w14:paraId="27B4CF8B">
      <w:pPr>
        <w:ind w:firstLine="480"/>
        <w:rPr>
          <w:rFonts w:hint="eastAsia" w:ascii="仿宋" w:hAnsi="仿宋" w:eastAsia="仿宋" w:cs="仿宋"/>
          <w:szCs w:val="24"/>
        </w:rPr>
      </w:pPr>
      <w:r>
        <w:rPr>
          <w:rFonts w:hint="eastAsia" w:ascii="仿宋" w:hAnsi="仿宋" w:eastAsia="仿宋" w:cs="仿宋"/>
          <w:szCs w:val="24"/>
        </w:rPr>
        <w:t>12.4 报价部分</w:t>
      </w:r>
    </w:p>
    <w:p w14:paraId="6526270E">
      <w:pPr>
        <w:ind w:firstLine="480"/>
        <w:rPr>
          <w:rFonts w:hint="eastAsia" w:ascii="仿宋" w:hAnsi="仿宋" w:eastAsia="仿宋" w:cs="仿宋"/>
          <w:szCs w:val="24"/>
        </w:rPr>
      </w:pPr>
      <w:r>
        <w:rPr>
          <w:rFonts w:hint="eastAsia" w:ascii="仿宋" w:hAnsi="仿宋" w:eastAsia="仿宋" w:cs="仿宋"/>
          <w:szCs w:val="24"/>
        </w:rPr>
        <w:t>12.4.1 投标报价</w:t>
      </w:r>
    </w:p>
    <w:p w14:paraId="4AE5E25E">
      <w:pPr>
        <w:ind w:firstLine="480"/>
        <w:rPr>
          <w:rFonts w:hint="eastAsia" w:ascii="仿宋" w:hAnsi="仿宋" w:eastAsia="仿宋" w:cs="仿宋"/>
          <w:szCs w:val="24"/>
        </w:rPr>
      </w:pPr>
      <w:r>
        <w:rPr>
          <w:rFonts w:hint="eastAsia" w:ascii="仿宋" w:hAnsi="仿宋" w:eastAsia="仿宋" w:cs="仿宋"/>
          <w:szCs w:val="24"/>
        </w:rPr>
        <w:t>12.4.1.1 投标范围：主件、标准附件、备品备件、专用工具、安装、调试、检验、培训、技术服务、运杂费、卸车费、保险费、协调配套费，安装费及其他所有相关税费（即交钥匙工程）。</w:t>
      </w:r>
    </w:p>
    <w:p w14:paraId="04D2EA80">
      <w:pPr>
        <w:ind w:firstLine="480"/>
        <w:rPr>
          <w:rFonts w:hint="eastAsia" w:ascii="仿宋" w:hAnsi="仿宋" w:eastAsia="仿宋" w:cs="仿宋"/>
          <w:szCs w:val="24"/>
        </w:rPr>
      </w:pPr>
      <w:r>
        <w:rPr>
          <w:rFonts w:hint="eastAsia" w:ascii="仿宋" w:hAnsi="仿宋" w:eastAsia="仿宋" w:cs="仿宋"/>
          <w:szCs w:val="24"/>
        </w:rPr>
        <w:t>12.4.1.2 投标人可对招标文件第</w:t>
      </w:r>
      <w:r>
        <w:rPr>
          <w:rFonts w:hint="eastAsia" w:ascii="仿宋" w:hAnsi="仿宋" w:cs="仿宋"/>
          <w:szCs w:val="24"/>
          <w:lang w:val="en-US" w:eastAsia="zh-CN"/>
        </w:rPr>
        <w:t>五</w:t>
      </w:r>
      <w:r>
        <w:rPr>
          <w:rFonts w:hint="eastAsia" w:ascii="仿宋" w:hAnsi="仿宋" w:eastAsia="仿宋" w:cs="仿宋"/>
          <w:szCs w:val="24"/>
        </w:rPr>
        <w:t>部分技术要求及说明中的全部货物进行投标报价，也可对某一包进行投标报价。但对每一包货物的报价必须全部报齐，并保证货物具有国家行政主管部门认定的知识产权，否则，视为无效投标。</w:t>
      </w:r>
    </w:p>
    <w:p w14:paraId="5DC30E9A">
      <w:pPr>
        <w:ind w:firstLine="480"/>
        <w:rPr>
          <w:rFonts w:hint="eastAsia" w:ascii="仿宋" w:hAnsi="仿宋" w:eastAsia="仿宋" w:cs="仿宋"/>
          <w:szCs w:val="24"/>
        </w:rPr>
      </w:pPr>
      <w:r>
        <w:rPr>
          <w:rFonts w:hint="eastAsia" w:ascii="仿宋" w:hAnsi="仿宋" w:eastAsia="仿宋" w:cs="仿宋"/>
          <w:szCs w:val="24"/>
        </w:rPr>
        <w:t>12.4.1.3 ★本次招标不接受选择性报价和附有条件的报价，若有多个报价和附有条件的报价，其投标文件将会被拒绝。</w:t>
      </w:r>
    </w:p>
    <w:p w14:paraId="256B240D">
      <w:pPr>
        <w:ind w:firstLine="480"/>
        <w:rPr>
          <w:rFonts w:hint="eastAsia" w:ascii="仿宋" w:hAnsi="仿宋" w:eastAsia="仿宋" w:cs="仿宋"/>
          <w:szCs w:val="24"/>
        </w:rPr>
      </w:pPr>
      <w:r>
        <w:rPr>
          <w:rFonts w:hint="eastAsia" w:ascii="仿宋" w:hAnsi="仿宋" w:eastAsia="仿宋" w:cs="仿宋"/>
          <w:szCs w:val="24"/>
        </w:rPr>
        <w:t>12.4.1.4 投标人不得以任何方式或方法提供投标以外的任何附赠条款。</w:t>
      </w:r>
    </w:p>
    <w:p w14:paraId="67A2B757">
      <w:pPr>
        <w:ind w:firstLine="480"/>
        <w:rPr>
          <w:rFonts w:hint="eastAsia" w:ascii="仿宋" w:hAnsi="仿宋" w:eastAsia="仿宋" w:cs="仿宋"/>
          <w:szCs w:val="24"/>
        </w:rPr>
      </w:pPr>
      <w:r>
        <w:rPr>
          <w:rFonts w:hint="eastAsia" w:ascii="仿宋" w:hAnsi="仿宋" w:eastAsia="仿宋" w:cs="仿宋"/>
          <w:szCs w:val="24"/>
        </w:rPr>
        <w:t>12.4.1.5 投标人应按招标文件中报价部分（统一格式）的内容填写报价，并由法定代表人或授权代表签署。</w:t>
      </w:r>
    </w:p>
    <w:p w14:paraId="47D5A133">
      <w:pPr>
        <w:ind w:firstLine="480"/>
        <w:rPr>
          <w:rFonts w:hint="eastAsia" w:ascii="仿宋" w:hAnsi="仿宋" w:eastAsia="仿宋" w:cs="仿宋"/>
          <w:szCs w:val="24"/>
        </w:rPr>
      </w:pPr>
      <w:r>
        <w:rPr>
          <w:rFonts w:hint="eastAsia" w:ascii="仿宋" w:hAnsi="仿宋" w:eastAsia="仿宋" w:cs="仿宋"/>
          <w:szCs w:val="24"/>
        </w:rPr>
        <w:t>12.4.1.6 投标人须按附件格式表中的各单项明细逐项填写，以方便评标委员会对各投标文件进行比较。否则，其投标文件将会被拒绝。</w:t>
      </w:r>
    </w:p>
    <w:p w14:paraId="3F732E9F">
      <w:pPr>
        <w:ind w:firstLine="480"/>
        <w:rPr>
          <w:rFonts w:hint="eastAsia" w:ascii="仿宋" w:hAnsi="仿宋" w:eastAsia="仿宋" w:cs="仿宋"/>
          <w:szCs w:val="24"/>
        </w:rPr>
      </w:pPr>
      <w:r>
        <w:rPr>
          <w:rFonts w:hint="eastAsia" w:ascii="仿宋" w:hAnsi="仿宋" w:eastAsia="仿宋" w:cs="仿宋"/>
          <w:szCs w:val="24"/>
        </w:rPr>
        <w:t>12.4.1.7投标文件报价出现前后不一致的，按照下列规定修正：</w:t>
      </w:r>
    </w:p>
    <w:p w14:paraId="55B03180">
      <w:pPr>
        <w:ind w:firstLine="480"/>
        <w:rPr>
          <w:rFonts w:hint="eastAsia" w:ascii="仿宋" w:hAnsi="仿宋" w:eastAsia="仿宋" w:cs="仿宋"/>
          <w:szCs w:val="24"/>
        </w:rPr>
      </w:pPr>
      <w:r>
        <w:rPr>
          <w:rFonts w:hint="eastAsia" w:ascii="仿宋" w:hAnsi="仿宋" w:eastAsia="仿宋" w:cs="仿宋"/>
          <w:szCs w:val="24"/>
        </w:rPr>
        <w:t>12.4.1.7.1投标文件中开标一览表内容与投标文件中相应内容不一致的，以开标一览表为准；</w:t>
      </w:r>
    </w:p>
    <w:p w14:paraId="67E7BFF3">
      <w:pPr>
        <w:ind w:firstLine="480"/>
        <w:rPr>
          <w:rFonts w:hint="eastAsia" w:ascii="仿宋" w:hAnsi="仿宋" w:eastAsia="仿宋" w:cs="仿宋"/>
          <w:szCs w:val="24"/>
        </w:rPr>
      </w:pPr>
      <w:r>
        <w:rPr>
          <w:rFonts w:hint="eastAsia" w:ascii="仿宋" w:hAnsi="仿宋" w:eastAsia="仿宋" w:cs="仿宋"/>
          <w:szCs w:val="24"/>
        </w:rPr>
        <w:t>12.4.1.7.2大写金额和小写金额不一致的，以大写金额为准；</w:t>
      </w:r>
    </w:p>
    <w:p w14:paraId="3D75271D">
      <w:pPr>
        <w:ind w:firstLine="480"/>
        <w:rPr>
          <w:rFonts w:hint="eastAsia" w:ascii="仿宋" w:hAnsi="仿宋" w:eastAsia="仿宋" w:cs="仿宋"/>
          <w:szCs w:val="24"/>
        </w:rPr>
      </w:pPr>
      <w:r>
        <w:rPr>
          <w:rFonts w:hint="eastAsia" w:ascii="仿宋" w:hAnsi="仿宋" w:eastAsia="仿宋" w:cs="仿宋"/>
          <w:szCs w:val="24"/>
        </w:rPr>
        <w:t>12.4.1.7.3单价金额小数点或者百分比有明显错位的，以开标一览表的总价为准，并修改单价；</w:t>
      </w:r>
    </w:p>
    <w:p w14:paraId="01E134E8">
      <w:pPr>
        <w:ind w:firstLine="480"/>
        <w:rPr>
          <w:rFonts w:hint="eastAsia" w:ascii="仿宋" w:hAnsi="仿宋" w:eastAsia="仿宋" w:cs="仿宋"/>
          <w:szCs w:val="24"/>
        </w:rPr>
      </w:pPr>
      <w:r>
        <w:rPr>
          <w:rFonts w:hint="eastAsia" w:ascii="仿宋" w:hAnsi="仿宋" w:eastAsia="仿宋" w:cs="仿宋"/>
          <w:szCs w:val="24"/>
        </w:rPr>
        <w:t>12.4.1.7.4总价金额与按单价汇总金额不一致的，以单价金额计算结果为准。</w:t>
      </w:r>
    </w:p>
    <w:p w14:paraId="3D6C0FD8">
      <w:pPr>
        <w:ind w:firstLine="480"/>
        <w:rPr>
          <w:rFonts w:hint="eastAsia" w:ascii="仿宋" w:hAnsi="仿宋" w:eastAsia="仿宋" w:cs="仿宋"/>
          <w:szCs w:val="24"/>
        </w:rPr>
      </w:pPr>
      <w:r>
        <w:rPr>
          <w:rFonts w:hint="eastAsia" w:ascii="仿宋" w:hAnsi="仿宋" w:eastAsia="仿宋" w:cs="仿宋"/>
          <w:szCs w:val="24"/>
        </w:rPr>
        <w:t>12.4.1.8 同时出现两种以上不一致的，按照前款规定的顺序修正。修正后的报价采用书面形式由投标人加盖公章或者由法定代表人或其授权的代表签字确认后产生约束力，投标人不确认的，其投标无效。</w:t>
      </w:r>
    </w:p>
    <w:p w14:paraId="23DABC07">
      <w:pPr>
        <w:ind w:firstLine="480"/>
        <w:rPr>
          <w:rFonts w:hint="eastAsia" w:ascii="仿宋" w:hAnsi="仿宋" w:eastAsia="仿宋" w:cs="仿宋"/>
          <w:szCs w:val="24"/>
        </w:rPr>
      </w:pPr>
      <w:r>
        <w:rPr>
          <w:rFonts w:hint="eastAsia" w:ascii="仿宋" w:hAnsi="仿宋" w:eastAsia="仿宋" w:cs="仿宋"/>
          <w:szCs w:val="24"/>
        </w:rPr>
        <w:t>12.4.1.9 唱标时，采购代理机构只对按招标文件要求编制的投标报价及采购代理机构认为合适的其他内容进行唱标。</w:t>
      </w:r>
    </w:p>
    <w:p w14:paraId="6CE5BF5E">
      <w:pPr>
        <w:ind w:firstLine="480"/>
        <w:rPr>
          <w:rFonts w:hint="eastAsia" w:ascii="仿宋" w:hAnsi="仿宋" w:eastAsia="仿宋" w:cs="仿宋"/>
          <w:szCs w:val="24"/>
        </w:rPr>
      </w:pPr>
      <w:r>
        <w:rPr>
          <w:rFonts w:hint="eastAsia" w:ascii="仿宋" w:hAnsi="仿宋" w:eastAsia="仿宋" w:cs="仿宋"/>
          <w:szCs w:val="24"/>
        </w:rPr>
        <w:t>12.4.1.10 投标人的中标价格在合同执行中是固定不变的，不得以任何理由予以变更。任何包含价格调整要求的投标报价将会被拒绝。</w:t>
      </w:r>
    </w:p>
    <w:p w14:paraId="54A44350">
      <w:pPr>
        <w:ind w:firstLine="480"/>
        <w:rPr>
          <w:rFonts w:hint="eastAsia" w:ascii="仿宋" w:hAnsi="仿宋" w:eastAsia="仿宋" w:cs="仿宋"/>
          <w:szCs w:val="24"/>
        </w:rPr>
      </w:pPr>
      <w:r>
        <w:rPr>
          <w:rFonts w:hint="eastAsia" w:ascii="仿宋" w:hAnsi="仿宋" w:eastAsia="仿宋" w:cs="仿宋"/>
          <w:szCs w:val="24"/>
        </w:rPr>
        <w:t>12.4.1.11 若第</w:t>
      </w:r>
      <w:r>
        <w:rPr>
          <w:rFonts w:hint="eastAsia" w:ascii="仿宋" w:hAnsi="仿宋" w:cs="仿宋"/>
          <w:szCs w:val="24"/>
          <w:lang w:val="en-US" w:eastAsia="zh-CN"/>
        </w:rPr>
        <w:t>五</w:t>
      </w:r>
      <w:r>
        <w:rPr>
          <w:rFonts w:hint="eastAsia" w:ascii="仿宋" w:hAnsi="仿宋" w:eastAsia="仿宋" w:cs="仿宋"/>
          <w:szCs w:val="24"/>
        </w:rPr>
        <w:t>部分技术要求及说明中未体现“允许进口产品参与投标”字样，投标人不允许采用进口产品投标。</w:t>
      </w:r>
    </w:p>
    <w:p w14:paraId="37C85EBB">
      <w:pPr>
        <w:ind w:firstLine="480"/>
        <w:rPr>
          <w:rFonts w:hint="eastAsia" w:ascii="仿宋" w:hAnsi="仿宋" w:eastAsia="仿宋" w:cs="仿宋"/>
          <w:szCs w:val="24"/>
        </w:rPr>
      </w:pPr>
      <w:r>
        <w:rPr>
          <w:rFonts w:hint="eastAsia" w:ascii="仿宋" w:hAnsi="仿宋" w:eastAsia="仿宋" w:cs="仿宋"/>
          <w:szCs w:val="24"/>
        </w:rPr>
        <w:t>12.4.1.12 若第</w:t>
      </w:r>
      <w:r>
        <w:rPr>
          <w:rFonts w:hint="eastAsia" w:ascii="仿宋" w:hAnsi="仿宋" w:cs="仿宋"/>
          <w:szCs w:val="24"/>
          <w:lang w:val="en-US" w:eastAsia="zh-CN"/>
        </w:rPr>
        <w:t>五</w:t>
      </w:r>
      <w:r>
        <w:rPr>
          <w:rFonts w:hint="eastAsia" w:ascii="仿宋" w:hAnsi="仿宋" w:eastAsia="仿宋" w:cs="仿宋"/>
          <w:szCs w:val="24"/>
        </w:rPr>
        <w:t>部分技术要求及说明标注“允许进口产品参与投标”字样，表示投标人允许采用进口产品投标，但不排斥国产产品投标。</w:t>
      </w:r>
    </w:p>
    <w:p w14:paraId="3C57A44D">
      <w:pPr>
        <w:ind w:firstLine="480"/>
        <w:rPr>
          <w:rFonts w:hint="eastAsia" w:ascii="仿宋" w:hAnsi="仿宋" w:eastAsia="仿宋" w:cs="仿宋"/>
          <w:szCs w:val="24"/>
        </w:rPr>
      </w:pPr>
      <w:r>
        <w:rPr>
          <w:rFonts w:hint="eastAsia" w:ascii="仿宋" w:hAnsi="仿宋" w:eastAsia="仿宋" w:cs="仿宋"/>
          <w:szCs w:val="24"/>
        </w:rPr>
        <w:t>12.4.1.13报价币种详见投标人须知附表。</w:t>
      </w:r>
    </w:p>
    <w:p w14:paraId="27A6C5FF">
      <w:pPr>
        <w:ind w:firstLine="480"/>
        <w:rPr>
          <w:rFonts w:hint="eastAsia" w:ascii="仿宋" w:hAnsi="仿宋" w:eastAsia="仿宋" w:cs="仿宋"/>
          <w:szCs w:val="24"/>
        </w:rPr>
      </w:pPr>
      <w:r>
        <w:rPr>
          <w:rFonts w:hint="eastAsia" w:ascii="仿宋" w:hAnsi="仿宋" w:eastAsia="仿宋" w:cs="仿宋"/>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14:paraId="4050D053">
      <w:pPr>
        <w:ind w:firstLine="480"/>
        <w:rPr>
          <w:rFonts w:hint="eastAsia" w:ascii="仿宋" w:hAnsi="仿宋" w:eastAsia="仿宋" w:cs="仿宋"/>
          <w:szCs w:val="24"/>
        </w:rPr>
      </w:pPr>
      <w:r>
        <w:rPr>
          <w:rFonts w:hint="eastAsia" w:ascii="仿宋" w:hAnsi="仿宋" w:eastAsia="仿宋" w:cs="仿宋"/>
          <w:szCs w:val="24"/>
        </w:rPr>
        <w:t>12.4.3未经考验的新产品、试制品不允许参加投标。</w:t>
      </w:r>
    </w:p>
    <w:p w14:paraId="472F62B7">
      <w:pPr>
        <w:ind w:firstLine="480"/>
        <w:rPr>
          <w:rFonts w:hint="eastAsia" w:ascii="仿宋" w:hAnsi="仿宋" w:eastAsia="仿宋" w:cs="仿宋"/>
          <w:szCs w:val="24"/>
        </w:rPr>
      </w:pPr>
      <w:r>
        <w:rPr>
          <w:rFonts w:hint="eastAsia" w:ascii="仿宋" w:hAnsi="仿宋" w:eastAsia="仿宋" w:cs="仿宋"/>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B3F362">
      <w:pPr>
        <w:ind w:firstLine="480"/>
        <w:rPr>
          <w:rFonts w:hint="eastAsia" w:ascii="仿宋" w:hAnsi="仿宋" w:eastAsia="仿宋" w:cs="仿宋"/>
          <w:szCs w:val="24"/>
        </w:rPr>
      </w:pPr>
      <w:r>
        <w:rPr>
          <w:rFonts w:hint="eastAsia" w:ascii="仿宋" w:hAnsi="仿宋" w:eastAsia="仿宋" w:cs="仿宋"/>
          <w:szCs w:val="24"/>
        </w:rPr>
        <w:t>12.5 电子版投标文件</w:t>
      </w:r>
    </w:p>
    <w:p w14:paraId="79457270">
      <w:pPr>
        <w:ind w:firstLine="480"/>
        <w:rPr>
          <w:rFonts w:hint="eastAsia" w:ascii="仿宋" w:hAnsi="仿宋" w:eastAsia="仿宋" w:cs="仿宋"/>
          <w:szCs w:val="24"/>
        </w:rPr>
      </w:pPr>
      <w:r>
        <w:rPr>
          <w:rFonts w:hint="eastAsia" w:ascii="仿宋" w:hAnsi="仿宋" w:eastAsia="仿宋" w:cs="仿宋"/>
          <w:szCs w:val="24"/>
        </w:rPr>
        <w:t>电子版投标文件内容为上述12.1、12.2、12.3、12.4条款要求内容的word格式。</w:t>
      </w:r>
    </w:p>
    <w:p w14:paraId="36A929F0">
      <w:pPr>
        <w:ind w:firstLine="480"/>
        <w:rPr>
          <w:rFonts w:hint="eastAsia" w:ascii="仿宋" w:hAnsi="仿宋" w:eastAsia="仿宋" w:cs="仿宋"/>
          <w:szCs w:val="24"/>
        </w:rPr>
      </w:pPr>
      <w:r>
        <w:rPr>
          <w:rFonts w:hint="eastAsia" w:ascii="仿宋" w:hAnsi="仿宋" w:eastAsia="仿宋" w:cs="仿宋"/>
          <w:szCs w:val="24"/>
        </w:rPr>
        <w:t>电子版介质为“U”盘。</w:t>
      </w:r>
    </w:p>
    <w:p w14:paraId="0E11DAFF">
      <w:pPr>
        <w:ind w:firstLine="480"/>
        <w:rPr>
          <w:rFonts w:hint="eastAsia" w:ascii="仿宋" w:hAnsi="仿宋" w:eastAsia="仿宋" w:cs="仿宋"/>
          <w:szCs w:val="24"/>
        </w:rPr>
      </w:pPr>
      <w:r>
        <w:rPr>
          <w:rFonts w:hint="eastAsia" w:ascii="仿宋" w:hAnsi="仿宋" w:eastAsia="仿宋" w:cs="仿宋"/>
          <w:szCs w:val="24"/>
        </w:rPr>
        <w:t>电子版投标文件作为投标文件的一部分，无论投标结果如何，均不退回。</w:t>
      </w:r>
    </w:p>
    <w:p w14:paraId="731C2DA0">
      <w:pPr>
        <w:ind w:firstLine="480"/>
        <w:rPr>
          <w:rFonts w:hint="eastAsia" w:ascii="仿宋" w:hAnsi="仿宋" w:eastAsia="仿宋" w:cs="仿宋"/>
          <w:szCs w:val="24"/>
        </w:rPr>
      </w:pPr>
      <w:r>
        <w:rPr>
          <w:rFonts w:hint="eastAsia" w:ascii="仿宋" w:hAnsi="仿宋" w:eastAsia="仿宋" w:cs="仿宋"/>
          <w:szCs w:val="24"/>
        </w:rPr>
        <w:t>电子版投标文件单独密封，与投标文件同时递交。</w:t>
      </w:r>
    </w:p>
    <w:p w14:paraId="4EA395DA">
      <w:pPr>
        <w:ind w:firstLine="480"/>
        <w:rPr>
          <w:rFonts w:hint="eastAsia" w:ascii="仿宋" w:hAnsi="仿宋" w:eastAsia="仿宋" w:cs="仿宋"/>
          <w:szCs w:val="24"/>
        </w:rPr>
      </w:pPr>
      <w:r>
        <w:rPr>
          <w:rFonts w:hint="eastAsia" w:ascii="仿宋" w:hAnsi="仿宋" w:eastAsia="仿宋" w:cs="仿宋"/>
          <w:szCs w:val="24"/>
        </w:rPr>
        <w:t>12.6 投标人须知附表规定投标人应提交样品的，样品构成投标文件的组成部分。</w:t>
      </w:r>
    </w:p>
    <w:p w14:paraId="1BB3FB80">
      <w:pPr>
        <w:ind w:firstLine="482" w:firstLineChars="200"/>
        <w:outlineLvl w:val="1"/>
        <w:rPr>
          <w:rFonts w:hint="eastAsia" w:ascii="仿宋" w:hAnsi="仿宋" w:eastAsia="仿宋" w:cs="仿宋"/>
          <w:b/>
          <w:szCs w:val="24"/>
        </w:rPr>
      </w:pPr>
      <w:bookmarkStart w:id="38" w:name="_Toc6643"/>
      <w:r>
        <w:rPr>
          <w:rFonts w:hint="eastAsia" w:ascii="仿宋" w:hAnsi="仿宋" w:eastAsia="仿宋" w:cs="仿宋"/>
          <w:b/>
          <w:szCs w:val="24"/>
        </w:rPr>
        <w:t>13. 投标文件的签署及规定</w:t>
      </w:r>
      <w:bookmarkEnd w:id="38"/>
    </w:p>
    <w:p w14:paraId="42289821">
      <w:pPr>
        <w:ind w:firstLine="480"/>
        <w:rPr>
          <w:rFonts w:hint="eastAsia" w:ascii="仿宋" w:hAnsi="仿宋" w:eastAsia="仿宋" w:cs="仿宋"/>
          <w:szCs w:val="24"/>
        </w:rPr>
      </w:pPr>
      <w:r>
        <w:rPr>
          <w:rFonts w:hint="eastAsia" w:ascii="仿宋" w:hAnsi="仿宋" w:eastAsia="仿宋" w:cs="仿宋"/>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14:paraId="5785BEAC">
      <w:pPr>
        <w:ind w:firstLine="480"/>
        <w:rPr>
          <w:rFonts w:hint="eastAsia" w:ascii="仿宋" w:hAnsi="仿宋" w:eastAsia="仿宋" w:cs="仿宋"/>
          <w:szCs w:val="24"/>
        </w:rPr>
      </w:pPr>
      <w:r>
        <w:rPr>
          <w:rFonts w:hint="eastAsia" w:ascii="仿宋" w:hAnsi="仿宋" w:eastAsia="仿宋" w:cs="仿宋"/>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14:paraId="5F2F59FD">
      <w:pPr>
        <w:ind w:firstLine="480"/>
        <w:rPr>
          <w:rFonts w:hint="eastAsia" w:ascii="仿宋" w:hAnsi="仿宋" w:eastAsia="仿宋" w:cs="仿宋"/>
          <w:szCs w:val="24"/>
        </w:rPr>
      </w:pPr>
      <w:r>
        <w:rPr>
          <w:rFonts w:hint="eastAsia" w:ascii="仿宋" w:hAnsi="仿宋" w:eastAsia="仿宋" w:cs="仿宋"/>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14:paraId="69DFB309">
      <w:pPr>
        <w:ind w:firstLine="562" w:firstLineChars="200"/>
        <w:outlineLvl w:val="0"/>
        <w:rPr>
          <w:rFonts w:hint="eastAsia" w:ascii="仿宋" w:hAnsi="仿宋" w:eastAsia="仿宋" w:cs="仿宋"/>
          <w:b/>
          <w:sz w:val="28"/>
          <w:szCs w:val="28"/>
        </w:rPr>
      </w:pPr>
      <w:bookmarkStart w:id="39" w:name="_Toc106784347"/>
      <w:bookmarkStart w:id="40" w:name="_Toc21693"/>
      <w:r>
        <w:rPr>
          <w:rFonts w:hint="eastAsia" w:ascii="仿宋" w:hAnsi="仿宋" w:eastAsia="仿宋" w:cs="仿宋"/>
          <w:b/>
          <w:sz w:val="28"/>
          <w:szCs w:val="28"/>
        </w:rPr>
        <w:t>四、投标保证金</w:t>
      </w:r>
      <w:bookmarkEnd w:id="39"/>
      <w:bookmarkEnd w:id="40"/>
    </w:p>
    <w:p w14:paraId="0F955BD5">
      <w:pPr>
        <w:ind w:firstLine="482" w:firstLineChars="200"/>
        <w:outlineLvl w:val="1"/>
        <w:rPr>
          <w:rFonts w:hint="eastAsia" w:ascii="仿宋" w:hAnsi="仿宋" w:eastAsia="仿宋" w:cs="仿宋"/>
          <w:b/>
          <w:szCs w:val="24"/>
        </w:rPr>
      </w:pPr>
      <w:bookmarkStart w:id="41" w:name="_Toc15617"/>
      <w:r>
        <w:rPr>
          <w:rFonts w:hint="eastAsia" w:ascii="仿宋" w:hAnsi="仿宋" w:eastAsia="仿宋" w:cs="仿宋"/>
          <w:b/>
          <w:szCs w:val="24"/>
        </w:rPr>
        <w:t>14、投标保证金</w:t>
      </w:r>
      <w:bookmarkEnd w:id="41"/>
    </w:p>
    <w:p w14:paraId="7F34CEF5">
      <w:pPr>
        <w:ind w:firstLine="480"/>
        <w:rPr>
          <w:rFonts w:hint="eastAsia" w:ascii="仿宋" w:hAnsi="仿宋" w:eastAsia="仿宋" w:cs="仿宋"/>
          <w:szCs w:val="24"/>
        </w:rPr>
      </w:pPr>
      <w:r>
        <w:rPr>
          <w:rFonts w:hint="eastAsia" w:ascii="仿宋" w:hAnsi="仿宋" w:eastAsia="仿宋" w:cs="仿宋"/>
          <w:szCs w:val="24"/>
        </w:rPr>
        <w:t>14.1根据鲁财采【2019】40号规定，本项目不向诚信记录良好的投标人收取投标保证金。</w:t>
      </w:r>
    </w:p>
    <w:p w14:paraId="5609BF7A">
      <w:pPr>
        <w:ind w:firstLine="562" w:firstLineChars="200"/>
        <w:outlineLvl w:val="0"/>
        <w:rPr>
          <w:rFonts w:hint="eastAsia" w:ascii="仿宋" w:hAnsi="仿宋" w:eastAsia="仿宋" w:cs="仿宋"/>
          <w:b/>
          <w:sz w:val="28"/>
          <w:szCs w:val="28"/>
        </w:rPr>
      </w:pPr>
      <w:bookmarkStart w:id="42" w:name="_Toc106784348"/>
      <w:bookmarkStart w:id="43" w:name="_Toc21690"/>
      <w:r>
        <w:rPr>
          <w:rFonts w:hint="eastAsia" w:ascii="仿宋" w:hAnsi="仿宋" w:eastAsia="仿宋" w:cs="仿宋"/>
          <w:b/>
          <w:sz w:val="28"/>
          <w:szCs w:val="28"/>
        </w:rPr>
        <w:t>五、投标文件的递交</w:t>
      </w:r>
      <w:bookmarkEnd w:id="42"/>
      <w:bookmarkEnd w:id="43"/>
    </w:p>
    <w:p w14:paraId="78937799">
      <w:pPr>
        <w:ind w:firstLine="482" w:firstLineChars="200"/>
        <w:outlineLvl w:val="1"/>
        <w:rPr>
          <w:rFonts w:hint="eastAsia" w:ascii="仿宋" w:hAnsi="仿宋" w:eastAsia="仿宋" w:cs="仿宋"/>
          <w:b/>
          <w:szCs w:val="24"/>
        </w:rPr>
      </w:pPr>
      <w:bookmarkStart w:id="44" w:name="_Toc3248"/>
      <w:r>
        <w:rPr>
          <w:rFonts w:hint="eastAsia" w:ascii="仿宋" w:hAnsi="仿宋" w:eastAsia="仿宋" w:cs="仿宋"/>
          <w:b/>
          <w:szCs w:val="24"/>
        </w:rPr>
        <w:t>15. 投标文件的密封和标记</w:t>
      </w:r>
      <w:bookmarkEnd w:id="44"/>
    </w:p>
    <w:p w14:paraId="70CD96ED">
      <w:pPr>
        <w:ind w:firstLine="480"/>
        <w:rPr>
          <w:rFonts w:hint="eastAsia" w:ascii="仿宋" w:hAnsi="仿宋" w:eastAsia="仿宋" w:cs="仿宋"/>
          <w:szCs w:val="24"/>
        </w:rPr>
      </w:pPr>
      <w:r>
        <w:rPr>
          <w:rFonts w:hint="eastAsia" w:ascii="仿宋" w:hAnsi="仿宋" w:eastAsia="仿宋" w:cs="仿宋"/>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14:paraId="7018F1ED">
      <w:pPr>
        <w:ind w:firstLine="480"/>
        <w:rPr>
          <w:rFonts w:hint="eastAsia" w:ascii="仿宋" w:hAnsi="仿宋" w:eastAsia="仿宋" w:cs="仿宋"/>
          <w:szCs w:val="24"/>
        </w:rPr>
      </w:pPr>
      <w:r>
        <w:rPr>
          <w:rFonts w:hint="eastAsia" w:ascii="仿宋" w:hAnsi="仿宋" w:eastAsia="仿宋" w:cs="仿宋"/>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14:paraId="379235B6">
      <w:pPr>
        <w:ind w:firstLine="480"/>
        <w:rPr>
          <w:rFonts w:hint="eastAsia" w:ascii="仿宋" w:hAnsi="仿宋" w:eastAsia="仿宋" w:cs="仿宋"/>
          <w:szCs w:val="24"/>
        </w:rPr>
      </w:pPr>
      <w:r>
        <w:rPr>
          <w:rFonts w:hint="eastAsia" w:ascii="仿宋" w:hAnsi="仿宋" w:eastAsia="仿宋" w:cs="仿宋"/>
          <w:szCs w:val="24"/>
        </w:rPr>
        <w:t>15.3投标人将每部分投标文件装入信袋内加以密封后，在封签处加盖公章或授权代表签字，如无公章或授权代表签字，投标文件将会被拒绝。</w:t>
      </w:r>
    </w:p>
    <w:p w14:paraId="2DAC0227">
      <w:pPr>
        <w:ind w:firstLine="480"/>
        <w:rPr>
          <w:rFonts w:hint="eastAsia" w:ascii="仿宋" w:hAnsi="仿宋" w:eastAsia="仿宋" w:cs="仿宋"/>
          <w:szCs w:val="24"/>
        </w:rPr>
      </w:pPr>
      <w:r>
        <w:rPr>
          <w:rFonts w:hint="eastAsia" w:ascii="仿宋" w:hAnsi="仿宋" w:eastAsia="仿宋" w:cs="仿宋"/>
          <w:szCs w:val="24"/>
        </w:rPr>
        <w:t>15.4因投标人对其投标文件密封不当或签署不当而造成投标文件被拒绝，由投标人自行负责。</w:t>
      </w:r>
    </w:p>
    <w:p w14:paraId="613D640D">
      <w:pPr>
        <w:ind w:firstLine="482" w:firstLineChars="200"/>
        <w:outlineLvl w:val="1"/>
        <w:rPr>
          <w:rFonts w:hint="eastAsia" w:ascii="仿宋" w:hAnsi="仿宋" w:eastAsia="仿宋" w:cs="仿宋"/>
          <w:b/>
          <w:szCs w:val="24"/>
        </w:rPr>
      </w:pPr>
      <w:bookmarkStart w:id="45" w:name="_Toc21846"/>
      <w:r>
        <w:rPr>
          <w:rFonts w:hint="eastAsia" w:ascii="仿宋" w:hAnsi="仿宋" w:eastAsia="仿宋" w:cs="仿宋"/>
          <w:b/>
          <w:szCs w:val="24"/>
        </w:rPr>
        <w:t>16. 递交投标文件的截止时间</w:t>
      </w:r>
      <w:bookmarkEnd w:id="45"/>
    </w:p>
    <w:p w14:paraId="269F85EA">
      <w:pPr>
        <w:ind w:firstLine="480"/>
        <w:rPr>
          <w:rFonts w:hint="eastAsia" w:ascii="仿宋" w:hAnsi="仿宋" w:eastAsia="仿宋" w:cs="仿宋"/>
          <w:szCs w:val="24"/>
        </w:rPr>
      </w:pPr>
      <w:r>
        <w:rPr>
          <w:rFonts w:hint="eastAsia" w:ascii="仿宋" w:hAnsi="仿宋" w:eastAsia="仿宋" w:cs="仿宋"/>
          <w:szCs w:val="24"/>
        </w:rPr>
        <w:t>16.1投标人递交投标文件的时间和地点：见投标人须知附表。</w:t>
      </w:r>
    </w:p>
    <w:p w14:paraId="26FE48DD">
      <w:pPr>
        <w:ind w:firstLine="480"/>
        <w:rPr>
          <w:rFonts w:hint="eastAsia" w:ascii="仿宋" w:hAnsi="仿宋" w:eastAsia="仿宋" w:cs="仿宋"/>
          <w:szCs w:val="24"/>
        </w:rPr>
      </w:pPr>
      <w:r>
        <w:rPr>
          <w:rFonts w:hint="eastAsia" w:ascii="仿宋" w:hAnsi="仿宋" w:eastAsia="仿宋" w:cs="仿宋"/>
          <w:szCs w:val="24"/>
        </w:rPr>
        <w:t>16.2除投标人须知附表另有规定外，投标人所递交的投标文件不予退还。</w:t>
      </w:r>
    </w:p>
    <w:p w14:paraId="0E6818D7">
      <w:pPr>
        <w:ind w:firstLine="482" w:firstLineChars="200"/>
        <w:outlineLvl w:val="1"/>
        <w:rPr>
          <w:rFonts w:hint="eastAsia" w:ascii="仿宋" w:hAnsi="仿宋" w:eastAsia="仿宋" w:cs="仿宋"/>
          <w:b/>
          <w:szCs w:val="24"/>
        </w:rPr>
      </w:pPr>
      <w:bookmarkStart w:id="46" w:name="_Toc8190"/>
      <w:r>
        <w:rPr>
          <w:rFonts w:hint="eastAsia" w:ascii="仿宋" w:hAnsi="仿宋" w:eastAsia="仿宋" w:cs="仿宋"/>
          <w:b/>
          <w:szCs w:val="24"/>
        </w:rPr>
        <w:t>17 投标文件有下列情况之一，其投标文件将被拒绝</w:t>
      </w:r>
      <w:bookmarkEnd w:id="46"/>
    </w:p>
    <w:p w14:paraId="3CFE72A9">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逾期送达的；</w:t>
      </w:r>
    </w:p>
    <w:p w14:paraId="18620ACE">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未按招标文件要求密封的；</w:t>
      </w:r>
    </w:p>
    <w:p w14:paraId="22E753DE">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违反</w:t>
      </w:r>
      <w:r>
        <w:rPr>
          <w:rFonts w:hint="eastAsia" w:ascii="仿宋" w:hAnsi="仿宋" w:eastAsia="仿宋" w:cs="仿宋"/>
          <w:lang w:val="en-GB"/>
        </w:rPr>
        <w:t>政府采购</w:t>
      </w:r>
      <w:r>
        <w:rPr>
          <w:rFonts w:hint="eastAsia" w:ascii="仿宋" w:hAnsi="仿宋" w:eastAsia="仿宋" w:cs="仿宋"/>
          <w:szCs w:val="24"/>
        </w:rPr>
        <w:t>纪律的。</w:t>
      </w:r>
    </w:p>
    <w:p w14:paraId="37064F88">
      <w:pPr>
        <w:ind w:firstLine="482" w:firstLineChars="200"/>
        <w:outlineLvl w:val="1"/>
        <w:rPr>
          <w:rFonts w:hint="eastAsia" w:ascii="仿宋" w:hAnsi="仿宋" w:eastAsia="仿宋" w:cs="仿宋"/>
          <w:b/>
          <w:szCs w:val="24"/>
        </w:rPr>
      </w:pPr>
      <w:bookmarkStart w:id="47" w:name="_Toc12205"/>
      <w:r>
        <w:rPr>
          <w:rFonts w:hint="eastAsia" w:ascii="仿宋" w:hAnsi="仿宋" w:eastAsia="仿宋" w:cs="仿宋"/>
          <w:b/>
          <w:szCs w:val="24"/>
        </w:rPr>
        <w:t>18. 投标文件的修改和撤销</w:t>
      </w:r>
      <w:bookmarkEnd w:id="47"/>
    </w:p>
    <w:p w14:paraId="20FA6F09">
      <w:pPr>
        <w:ind w:firstLine="480"/>
        <w:rPr>
          <w:rFonts w:hint="eastAsia" w:ascii="仿宋" w:hAnsi="仿宋" w:eastAsia="仿宋" w:cs="仿宋"/>
          <w:szCs w:val="24"/>
        </w:rPr>
      </w:pPr>
      <w:r>
        <w:rPr>
          <w:rFonts w:hint="eastAsia" w:ascii="仿宋" w:hAnsi="仿宋" w:eastAsia="仿宋" w:cs="仿宋"/>
          <w:szCs w:val="24"/>
        </w:rPr>
        <w:t>18.1 投标人可在招标文件规定的递交投标文件截止时间前，对其投标文件进行补充、修改或撤回，并向采购代理机构提交由被授权代表签字的书面通知，且补充、修改的内容为投标文件的组成部分。</w:t>
      </w:r>
    </w:p>
    <w:p w14:paraId="6141C685">
      <w:pPr>
        <w:ind w:firstLine="480"/>
        <w:rPr>
          <w:rFonts w:hint="eastAsia" w:ascii="仿宋" w:hAnsi="仿宋" w:eastAsia="仿宋" w:cs="仿宋"/>
          <w:szCs w:val="24"/>
        </w:rPr>
      </w:pPr>
      <w:r>
        <w:rPr>
          <w:rFonts w:hint="eastAsia" w:ascii="仿宋" w:hAnsi="仿宋" w:eastAsia="仿宋" w:cs="仿宋"/>
          <w:szCs w:val="24"/>
        </w:rPr>
        <w:t>18.2 投标人对投标文件补充、修改的书面材料或撤回的通知应按第13和15条规定进行编写、密封标注和递送，并注明“修改投标文件”或“撤回投标”字样。</w:t>
      </w:r>
    </w:p>
    <w:p w14:paraId="37582982">
      <w:pPr>
        <w:ind w:firstLine="480"/>
        <w:rPr>
          <w:rFonts w:hint="eastAsia" w:ascii="仿宋" w:hAnsi="仿宋" w:eastAsia="仿宋" w:cs="仿宋"/>
          <w:szCs w:val="24"/>
        </w:rPr>
      </w:pPr>
      <w:r>
        <w:rPr>
          <w:rFonts w:hint="eastAsia" w:ascii="仿宋" w:hAnsi="仿宋" w:eastAsia="仿宋" w:cs="仿宋"/>
          <w:szCs w:val="24"/>
        </w:rPr>
        <w:t>18.3 递交投标文件截止时间后不得对其投标文件进行补充、修改或撤回。</w:t>
      </w:r>
    </w:p>
    <w:p w14:paraId="3EA6933A">
      <w:pPr>
        <w:ind w:firstLine="480"/>
        <w:rPr>
          <w:rFonts w:hint="eastAsia" w:ascii="仿宋" w:hAnsi="仿宋" w:eastAsia="仿宋" w:cs="仿宋"/>
          <w:szCs w:val="24"/>
        </w:rPr>
      </w:pPr>
      <w:r>
        <w:rPr>
          <w:rFonts w:hint="eastAsia" w:ascii="仿宋" w:hAnsi="仿宋" w:eastAsia="仿宋" w:cs="仿宋"/>
          <w:szCs w:val="24"/>
        </w:rPr>
        <w:t>18.4 投标人不得在投标截止时间起至投标文件有效期期满前撤回其投标文件。</w:t>
      </w:r>
    </w:p>
    <w:p w14:paraId="70635918">
      <w:pPr>
        <w:ind w:firstLine="562" w:firstLineChars="200"/>
        <w:outlineLvl w:val="0"/>
        <w:rPr>
          <w:rFonts w:hint="eastAsia" w:ascii="仿宋" w:hAnsi="仿宋" w:eastAsia="仿宋" w:cs="仿宋"/>
          <w:b/>
          <w:sz w:val="28"/>
          <w:szCs w:val="28"/>
        </w:rPr>
      </w:pPr>
      <w:bookmarkStart w:id="48" w:name="_Toc106784349"/>
      <w:bookmarkStart w:id="49" w:name="_Toc22876"/>
      <w:r>
        <w:rPr>
          <w:rFonts w:hint="eastAsia" w:ascii="仿宋" w:hAnsi="仿宋" w:eastAsia="仿宋" w:cs="仿宋"/>
          <w:b/>
          <w:sz w:val="28"/>
          <w:szCs w:val="28"/>
        </w:rPr>
        <w:t>六、开标</w:t>
      </w:r>
      <w:bookmarkEnd w:id="48"/>
      <w:bookmarkEnd w:id="49"/>
    </w:p>
    <w:p w14:paraId="6D0C6A53">
      <w:pPr>
        <w:ind w:firstLine="482" w:firstLineChars="200"/>
        <w:outlineLvl w:val="1"/>
        <w:rPr>
          <w:rFonts w:hint="eastAsia" w:ascii="仿宋" w:hAnsi="仿宋" w:eastAsia="仿宋" w:cs="仿宋"/>
          <w:b/>
          <w:szCs w:val="24"/>
        </w:rPr>
      </w:pPr>
      <w:bookmarkStart w:id="50" w:name="_Toc6920"/>
      <w:r>
        <w:rPr>
          <w:rFonts w:hint="eastAsia" w:ascii="仿宋" w:hAnsi="仿宋" w:eastAsia="仿宋" w:cs="仿宋"/>
          <w:b/>
          <w:szCs w:val="24"/>
        </w:rPr>
        <w:t>19. 开标</w:t>
      </w:r>
      <w:bookmarkEnd w:id="50"/>
    </w:p>
    <w:p w14:paraId="7A23F002">
      <w:pPr>
        <w:ind w:firstLine="480"/>
        <w:rPr>
          <w:rFonts w:hint="eastAsia" w:ascii="仿宋" w:hAnsi="仿宋" w:eastAsia="仿宋" w:cs="仿宋"/>
          <w:szCs w:val="24"/>
        </w:rPr>
      </w:pPr>
      <w:r>
        <w:rPr>
          <w:rFonts w:hint="eastAsia" w:ascii="仿宋" w:hAnsi="仿宋" w:eastAsia="仿宋" w:cs="仿宋"/>
          <w:szCs w:val="24"/>
        </w:rPr>
        <w:t>19.1采购代理机构按照投标人须知附表规定的时间和地点召开开标会议。届时请投标人派代表参加，参加开标会议的代表应签名报到以证明其出席，否则视为认同开标结果。如在投标截止时间递交投标文件的投标人少于三家，采购代理机构有采取重新招标或向同级财政部门申请改变采购方式的权力，且不承担任何费用和责任。</w:t>
      </w:r>
    </w:p>
    <w:p w14:paraId="2BCFCCF9">
      <w:pPr>
        <w:ind w:firstLine="480"/>
        <w:rPr>
          <w:rFonts w:hint="eastAsia" w:ascii="仿宋" w:hAnsi="仿宋" w:eastAsia="仿宋" w:cs="仿宋"/>
          <w:szCs w:val="24"/>
        </w:rPr>
      </w:pPr>
      <w:r>
        <w:rPr>
          <w:rFonts w:hint="eastAsia" w:ascii="仿宋" w:hAnsi="仿宋" w:eastAsia="仿宋" w:cs="仿宋"/>
          <w:szCs w:val="24"/>
        </w:rPr>
        <w:t>19.2开标时，按招标文件的规定检查投标文件的密封情况，经确认无误后，由采购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14:paraId="424EBDCE">
      <w:pPr>
        <w:ind w:firstLine="480"/>
        <w:rPr>
          <w:rFonts w:hint="eastAsia" w:ascii="仿宋" w:hAnsi="仿宋" w:eastAsia="仿宋" w:cs="仿宋"/>
          <w:szCs w:val="24"/>
        </w:rPr>
      </w:pPr>
      <w:r>
        <w:rPr>
          <w:rFonts w:hint="eastAsia" w:ascii="仿宋" w:hAnsi="仿宋" w:eastAsia="仿宋" w:cs="仿宋"/>
          <w:szCs w:val="24"/>
        </w:rPr>
        <w:t>19.3 无论什么原因，在开标时没有启封和宣读的投标文件，在评标时将不予考虑。</w:t>
      </w:r>
    </w:p>
    <w:p w14:paraId="3D9C15BD">
      <w:pPr>
        <w:ind w:firstLine="480"/>
        <w:rPr>
          <w:rFonts w:hint="eastAsia" w:ascii="仿宋" w:hAnsi="仿宋" w:eastAsia="仿宋" w:cs="仿宋"/>
          <w:szCs w:val="24"/>
        </w:rPr>
      </w:pPr>
      <w:r>
        <w:rPr>
          <w:rFonts w:hint="eastAsia" w:ascii="仿宋" w:hAnsi="仿宋" w:eastAsia="仿宋" w:cs="仿宋"/>
          <w:szCs w:val="24"/>
        </w:rPr>
        <w:t xml:space="preserve">19.4开标过程由采购人或者采购代理机构负责记录，由参加开标的各投标人代表和相关工作人员签字确认后随采购文件一并存档。 </w:t>
      </w:r>
    </w:p>
    <w:p w14:paraId="5FBFB68C">
      <w:pPr>
        <w:ind w:firstLine="562" w:firstLineChars="200"/>
        <w:outlineLvl w:val="0"/>
        <w:rPr>
          <w:rFonts w:hint="eastAsia" w:ascii="仿宋" w:hAnsi="仿宋" w:eastAsia="仿宋" w:cs="仿宋"/>
          <w:b/>
          <w:sz w:val="28"/>
          <w:szCs w:val="28"/>
        </w:rPr>
      </w:pPr>
      <w:bookmarkStart w:id="51" w:name="_Toc32524"/>
      <w:bookmarkStart w:id="52" w:name="_Toc106784350"/>
      <w:r>
        <w:rPr>
          <w:rFonts w:hint="eastAsia" w:ascii="仿宋" w:hAnsi="仿宋" w:eastAsia="仿宋" w:cs="仿宋"/>
          <w:b/>
          <w:sz w:val="28"/>
          <w:szCs w:val="28"/>
        </w:rPr>
        <w:t>七、评标</w:t>
      </w:r>
      <w:bookmarkEnd w:id="51"/>
      <w:bookmarkEnd w:id="52"/>
    </w:p>
    <w:p w14:paraId="7DF0D74D">
      <w:pPr>
        <w:ind w:firstLine="482" w:firstLineChars="200"/>
        <w:outlineLvl w:val="1"/>
        <w:rPr>
          <w:rFonts w:hint="eastAsia" w:ascii="仿宋" w:hAnsi="仿宋" w:eastAsia="仿宋" w:cs="仿宋"/>
          <w:b/>
          <w:szCs w:val="24"/>
        </w:rPr>
      </w:pPr>
      <w:bookmarkStart w:id="53" w:name="_Toc26709"/>
      <w:r>
        <w:rPr>
          <w:rFonts w:hint="eastAsia" w:ascii="仿宋" w:hAnsi="仿宋" w:eastAsia="仿宋" w:cs="仿宋"/>
          <w:b/>
          <w:szCs w:val="24"/>
        </w:rPr>
        <w:t>20. 评标委员会</w:t>
      </w:r>
      <w:bookmarkEnd w:id="53"/>
    </w:p>
    <w:p w14:paraId="0EE9F526">
      <w:pPr>
        <w:ind w:firstLine="480"/>
        <w:rPr>
          <w:rFonts w:hint="eastAsia" w:ascii="仿宋" w:hAnsi="仿宋" w:eastAsia="仿宋" w:cs="仿宋"/>
          <w:szCs w:val="24"/>
        </w:rPr>
      </w:pPr>
      <w:r>
        <w:rPr>
          <w:rFonts w:hint="eastAsia" w:ascii="仿宋" w:hAnsi="仿宋" w:eastAsia="仿宋" w:cs="仿宋"/>
          <w:szCs w:val="24"/>
        </w:rPr>
        <w:t>20.1 采购代理机构将按照《中华人民共和国政府采购法》及有关规定组建评标委员会。评标委员会由采购人代表及有关经济、技术等方面的专家5人以上单数组成。</w:t>
      </w:r>
    </w:p>
    <w:p w14:paraId="0CED7E21">
      <w:pPr>
        <w:ind w:firstLine="480"/>
        <w:rPr>
          <w:rFonts w:hint="eastAsia" w:ascii="仿宋" w:hAnsi="仿宋" w:eastAsia="仿宋" w:cs="仿宋"/>
          <w:szCs w:val="24"/>
        </w:rPr>
      </w:pPr>
      <w:r>
        <w:rPr>
          <w:rFonts w:hint="eastAsia" w:ascii="仿宋" w:hAnsi="仿宋" w:eastAsia="仿宋" w:cs="仿宋"/>
          <w:szCs w:val="24"/>
        </w:rPr>
        <w:t>20.2 评标委员会具有依据招标文件进行独立评标的权力，且不受外界任何因素的干扰。评标委员会成员应对评标结果独立写出评标意见，并在评标报告上签字，对自己的评标意见承担法律责任。对评标报告有异议的，应当在评标报告上签署不同意见，并说明理由，否则视为同意评标报告。</w:t>
      </w:r>
    </w:p>
    <w:p w14:paraId="04657D90">
      <w:pPr>
        <w:ind w:firstLine="480"/>
        <w:rPr>
          <w:rFonts w:hint="eastAsia" w:ascii="仿宋" w:hAnsi="仿宋" w:eastAsia="仿宋" w:cs="仿宋"/>
          <w:szCs w:val="24"/>
        </w:rPr>
      </w:pPr>
      <w:r>
        <w:rPr>
          <w:rFonts w:hint="eastAsia" w:ascii="仿宋" w:hAnsi="仿宋" w:eastAsia="仿宋" w:cs="仿宋"/>
          <w:szCs w:val="24"/>
        </w:rPr>
        <w:t>20.3 评标委员会的职责：</w:t>
      </w:r>
    </w:p>
    <w:p w14:paraId="2DFA21E9">
      <w:pPr>
        <w:ind w:firstLine="480"/>
        <w:rPr>
          <w:rFonts w:hint="eastAsia" w:ascii="仿宋" w:hAnsi="仿宋" w:eastAsia="仿宋" w:cs="仿宋"/>
          <w:szCs w:val="24"/>
        </w:rPr>
      </w:pPr>
      <w:r>
        <w:rPr>
          <w:rFonts w:hint="eastAsia" w:ascii="仿宋" w:hAnsi="仿宋" w:eastAsia="仿宋" w:cs="仿宋"/>
          <w:szCs w:val="24"/>
        </w:rPr>
        <w:t>（1）审查投标文件是否符合招标文件要求；</w:t>
      </w:r>
    </w:p>
    <w:p w14:paraId="4E419BDB">
      <w:pPr>
        <w:ind w:firstLine="480"/>
        <w:rPr>
          <w:rFonts w:hint="eastAsia" w:ascii="仿宋" w:hAnsi="仿宋" w:eastAsia="仿宋" w:cs="仿宋"/>
          <w:szCs w:val="24"/>
        </w:rPr>
      </w:pPr>
      <w:r>
        <w:rPr>
          <w:rFonts w:hint="eastAsia" w:ascii="仿宋" w:hAnsi="仿宋" w:eastAsia="仿宋" w:cs="仿宋"/>
          <w:szCs w:val="24"/>
        </w:rPr>
        <w:t>（2）要求投标人对投标文件有关事项做出解释或者澄清；</w:t>
      </w:r>
    </w:p>
    <w:p w14:paraId="6DE9B511">
      <w:pPr>
        <w:ind w:firstLine="480"/>
        <w:rPr>
          <w:rFonts w:hint="eastAsia" w:ascii="仿宋" w:hAnsi="仿宋" w:eastAsia="仿宋" w:cs="仿宋"/>
          <w:szCs w:val="24"/>
        </w:rPr>
      </w:pPr>
      <w:r>
        <w:rPr>
          <w:rFonts w:hint="eastAsia" w:ascii="仿宋" w:hAnsi="仿宋" w:eastAsia="仿宋" w:cs="仿宋"/>
          <w:szCs w:val="24"/>
        </w:rPr>
        <w:t>（3）按照招标文件规定的评分标准进行评比和打分；</w:t>
      </w:r>
    </w:p>
    <w:p w14:paraId="354FB620">
      <w:pPr>
        <w:ind w:firstLine="480"/>
        <w:rPr>
          <w:rFonts w:hint="eastAsia" w:ascii="仿宋" w:hAnsi="仿宋" w:eastAsia="仿宋" w:cs="仿宋"/>
          <w:szCs w:val="24"/>
        </w:rPr>
      </w:pPr>
      <w:r>
        <w:rPr>
          <w:rFonts w:hint="eastAsia" w:ascii="仿宋" w:hAnsi="仿宋" w:eastAsia="仿宋" w:cs="仿宋"/>
          <w:szCs w:val="24"/>
        </w:rPr>
        <w:t>（4）推荐中标候选人名单，或者受采购人委托按照事先确定的办法直接确定中标人；</w:t>
      </w:r>
    </w:p>
    <w:p w14:paraId="3B55639D">
      <w:pPr>
        <w:ind w:firstLine="480"/>
        <w:rPr>
          <w:rFonts w:hint="eastAsia" w:ascii="仿宋" w:hAnsi="仿宋" w:eastAsia="仿宋" w:cs="仿宋"/>
          <w:szCs w:val="24"/>
        </w:rPr>
      </w:pPr>
      <w:r>
        <w:rPr>
          <w:rFonts w:hint="eastAsia" w:ascii="仿宋" w:hAnsi="仿宋" w:eastAsia="仿宋" w:cs="仿宋"/>
          <w:szCs w:val="24"/>
        </w:rPr>
        <w:t>（5）向招标单位或者有关部门报告非法干预评标工作的行为。</w:t>
      </w:r>
    </w:p>
    <w:p w14:paraId="1EC7C5E3">
      <w:pPr>
        <w:ind w:firstLine="480"/>
        <w:rPr>
          <w:rFonts w:hint="eastAsia" w:ascii="仿宋" w:hAnsi="仿宋" w:eastAsia="仿宋" w:cs="仿宋"/>
          <w:szCs w:val="24"/>
        </w:rPr>
      </w:pPr>
      <w:r>
        <w:rPr>
          <w:rFonts w:hint="eastAsia" w:ascii="仿宋" w:hAnsi="仿宋" w:eastAsia="仿宋" w:cs="仿宋"/>
          <w:szCs w:val="24"/>
        </w:rPr>
        <w:t>20.4评标委员会的义务：</w:t>
      </w:r>
    </w:p>
    <w:p w14:paraId="349F7821">
      <w:pPr>
        <w:ind w:firstLine="480"/>
        <w:rPr>
          <w:rFonts w:hint="eastAsia" w:ascii="仿宋" w:hAnsi="仿宋" w:eastAsia="仿宋" w:cs="仿宋"/>
          <w:szCs w:val="24"/>
        </w:rPr>
      </w:pPr>
      <w:r>
        <w:rPr>
          <w:rFonts w:hint="eastAsia" w:ascii="仿宋" w:hAnsi="仿宋" w:eastAsia="仿宋" w:cs="仿宋"/>
          <w:szCs w:val="24"/>
        </w:rPr>
        <w:t>（1）遵纪守法，客观、公正、廉洁地履行职责；</w:t>
      </w:r>
    </w:p>
    <w:p w14:paraId="0E0EDF35">
      <w:pPr>
        <w:ind w:firstLine="480"/>
        <w:rPr>
          <w:rFonts w:hint="eastAsia" w:ascii="仿宋" w:hAnsi="仿宋" w:eastAsia="仿宋" w:cs="仿宋"/>
          <w:szCs w:val="24"/>
        </w:rPr>
      </w:pPr>
      <w:r>
        <w:rPr>
          <w:rFonts w:hint="eastAsia" w:ascii="仿宋" w:hAnsi="仿宋" w:eastAsia="仿宋" w:cs="仿宋"/>
          <w:szCs w:val="24"/>
        </w:rPr>
        <w:t>（2）按照招标文件规定的评标方法和评标标准进行评标，对评标意见承担个人责任；</w:t>
      </w:r>
    </w:p>
    <w:p w14:paraId="01A5BC73">
      <w:pPr>
        <w:ind w:firstLine="480"/>
        <w:rPr>
          <w:rFonts w:hint="eastAsia" w:ascii="仿宋" w:hAnsi="仿宋" w:eastAsia="仿宋" w:cs="仿宋"/>
          <w:szCs w:val="24"/>
        </w:rPr>
      </w:pPr>
      <w:r>
        <w:rPr>
          <w:rFonts w:hint="eastAsia" w:ascii="仿宋" w:hAnsi="仿宋" w:eastAsia="仿宋" w:cs="仿宋"/>
          <w:szCs w:val="24"/>
        </w:rPr>
        <w:t>（3）对评标过程和结果，以及投标人的商业秘密保密；</w:t>
      </w:r>
    </w:p>
    <w:p w14:paraId="38F07679">
      <w:pPr>
        <w:ind w:firstLine="480"/>
        <w:rPr>
          <w:rFonts w:hint="eastAsia" w:ascii="仿宋" w:hAnsi="仿宋" w:eastAsia="仿宋" w:cs="仿宋"/>
          <w:szCs w:val="24"/>
        </w:rPr>
      </w:pPr>
      <w:r>
        <w:rPr>
          <w:rFonts w:hint="eastAsia" w:ascii="仿宋" w:hAnsi="仿宋" w:eastAsia="仿宋" w:cs="仿宋"/>
          <w:szCs w:val="24"/>
        </w:rPr>
        <w:t>（4）参与评标报告的起草；</w:t>
      </w:r>
    </w:p>
    <w:p w14:paraId="4F251933">
      <w:pPr>
        <w:ind w:firstLine="480"/>
        <w:rPr>
          <w:rFonts w:hint="eastAsia" w:ascii="仿宋" w:hAnsi="仿宋" w:eastAsia="仿宋" w:cs="仿宋"/>
          <w:szCs w:val="24"/>
        </w:rPr>
      </w:pPr>
      <w:r>
        <w:rPr>
          <w:rFonts w:hint="eastAsia" w:ascii="仿宋" w:hAnsi="仿宋" w:eastAsia="仿宋" w:cs="仿宋"/>
          <w:szCs w:val="24"/>
        </w:rPr>
        <w:t>（5）配合财政部门的投诉处理工作；</w:t>
      </w:r>
    </w:p>
    <w:p w14:paraId="59D6FCC6">
      <w:pPr>
        <w:ind w:firstLine="480"/>
        <w:rPr>
          <w:rFonts w:hint="eastAsia" w:ascii="仿宋" w:hAnsi="仿宋" w:eastAsia="仿宋" w:cs="仿宋"/>
          <w:szCs w:val="24"/>
        </w:rPr>
      </w:pPr>
      <w:r>
        <w:rPr>
          <w:rFonts w:hint="eastAsia" w:ascii="仿宋" w:hAnsi="仿宋" w:eastAsia="仿宋" w:cs="仿宋"/>
          <w:szCs w:val="24"/>
        </w:rPr>
        <w:t>（6）配合招标单位答复与会投标人提出的质疑。</w:t>
      </w:r>
    </w:p>
    <w:p w14:paraId="347EDF92">
      <w:pPr>
        <w:ind w:firstLine="482" w:firstLineChars="200"/>
        <w:outlineLvl w:val="1"/>
        <w:rPr>
          <w:rFonts w:hint="eastAsia" w:ascii="仿宋" w:hAnsi="仿宋" w:eastAsia="仿宋" w:cs="仿宋"/>
          <w:b/>
          <w:szCs w:val="24"/>
        </w:rPr>
      </w:pPr>
      <w:bookmarkStart w:id="54" w:name="_Toc31534"/>
      <w:r>
        <w:rPr>
          <w:rFonts w:hint="eastAsia" w:ascii="仿宋" w:hAnsi="仿宋" w:eastAsia="仿宋" w:cs="仿宋"/>
          <w:b/>
          <w:szCs w:val="24"/>
        </w:rPr>
        <w:t>21. 评标和定标步骤及要求</w:t>
      </w:r>
      <w:bookmarkEnd w:id="54"/>
    </w:p>
    <w:p w14:paraId="10197232">
      <w:pPr>
        <w:ind w:firstLine="480"/>
        <w:rPr>
          <w:rFonts w:hint="eastAsia" w:ascii="仿宋" w:hAnsi="仿宋" w:eastAsia="仿宋" w:cs="仿宋"/>
          <w:szCs w:val="24"/>
        </w:rPr>
      </w:pPr>
      <w:r>
        <w:rPr>
          <w:rFonts w:hint="eastAsia" w:ascii="仿宋" w:hAnsi="仿宋" w:eastAsia="仿宋" w:cs="仿宋"/>
          <w:szCs w:val="24"/>
        </w:rPr>
        <w:t>21.1 初步评审</w:t>
      </w:r>
    </w:p>
    <w:p w14:paraId="5008FD3D">
      <w:pPr>
        <w:ind w:firstLine="480"/>
        <w:rPr>
          <w:rFonts w:hint="eastAsia" w:ascii="仿宋" w:hAnsi="仿宋" w:eastAsia="仿宋" w:cs="仿宋"/>
          <w:szCs w:val="24"/>
        </w:rPr>
      </w:pPr>
      <w:r>
        <w:rPr>
          <w:rFonts w:hint="eastAsia" w:ascii="仿宋" w:hAnsi="仿宋" w:eastAsia="仿宋" w:cs="仿宋"/>
          <w:szCs w:val="24"/>
        </w:rPr>
        <w:t>21.1.1 资格性审查</w:t>
      </w:r>
    </w:p>
    <w:p w14:paraId="73DFF10B">
      <w:pPr>
        <w:ind w:firstLine="480"/>
        <w:rPr>
          <w:rFonts w:hint="eastAsia" w:ascii="仿宋" w:hAnsi="仿宋" w:eastAsia="仿宋" w:cs="仿宋"/>
          <w:szCs w:val="24"/>
        </w:rPr>
      </w:pPr>
      <w:r>
        <w:rPr>
          <w:rFonts w:hint="eastAsia" w:ascii="仿宋" w:hAnsi="仿宋" w:eastAsia="仿宋" w:cs="仿宋"/>
          <w:szCs w:val="24"/>
        </w:rPr>
        <w:t>采购人或采购代理机构依据法律法规和招标文件的规定，对所有投标人的资格进行审查，以确定投标人是否具备投标资格，填写资格审查表并签字确认，以备评标委员会核对。</w:t>
      </w:r>
    </w:p>
    <w:p w14:paraId="5A250B85">
      <w:pPr>
        <w:ind w:firstLine="480"/>
        <w:rPr>
          <w:rFonts w:hint="eastAsia" w:ascii="仿宋" w:hAnsi="仿宋" w:eastAsia="仿宋" w:cs="仿宋"/>
          <w:szCs w:val="24"/>
        </w:rPr>
      </w:pPr>
      <w:r>
        <w:rPr>
          <w:rFonts w:hint="eastAsia" w:ascii="仿宋" w:hAnsi="仿宋" w:eastAsia="仿宋" w:cs="仿宋"/>
          <w:szCs w:val="24"/>
        </w:rPr>
        <w:t>21.1.2 符合性审查</w:t>
      </w:r>
    </w:p>
    <w:p w14:paraId="74B69FF2">
      <w:pPr>
        <w:ind w:firstLine="480"/>
        <w:rPr>
          <w:rFonts w:hint="eastAsia" w:ascii="仿宋" w:hAnsi="仿宋" w:eastAsia="仿宋" w:cs="仿宋"/>
          <w:szCs w:val="24"/>
        </w:rPr>
      </w:pPr>
      <w:r>
        <w:rPr>
          <w:rFonts w:hint="eastAsia" w:ascii="仿宋" w:hAnsi="仿宋" w:eastAsia="仿宋" w:cs="仿宋"/>
          <w:szCs w:val="24"/>
        </w:rPr>
        <w:t>21.1.2.1评标委员会按照招标文件要求，审查投标人所投货物和服务的技术参数，并记录关键技术偏离事项，进行技术部分的符合性审查，通过符合性审查的，进入下一步的打分程序。</w:t>
      </w:r>
    </w:p>
    <w:p w14:paraId="1B793CD3">
      <w:pPr>
        <w:ind w:firstLine="480"/>
        <w:rPr>
          <w:rFonts w:hint="eastAsia" w:ascii="仿宋" w:hAnsi="仿宋" w:eastAsia="仿宋" w:cs="仿宋"/>
          <w:szCs w:val="24"/>
        </w:rPr>
      </w:pPr>
      <w:r>
        <w:rPr>
          <w:rFonts w:hint="eastAsia" w:ascii="仿宋" w:hAnsi="仿宋" w:eastAsia="仿宋" w:cs="仿宋"/>
          <w:szCs w:val="24"/>
        </w:rPr>
        <w:t>21.1.2.2评标委员会依据招标文件的规定，结合资格性审查的结果，对所有通过资格性审查的投标人投标文件的有效性、完整性及对招标文件的响应程度进行审查，以确定是否对招标文件的实质性要求做出响应。</w:t>
      </w:r>
    </w:p>
    <w:p w14:paraId="06CC4E9F">
      <w:pPr>
        <w:ind w:firstLine="480"/>
        <w:rPr>
          <w:rFonts w:hint="eastAsia" w:ascii="仿宋" w:hAnsi="仿宋" w:eastAsia="仿宋" w:cs="仿宋"/>
          <w:szCs w:val="24"/>
        </w:rPr>
      </w:pPr>
      <w:r>
        <w:rPr>
          <w:rFonts w:hint="eastAsia" w:ascii="仿宋" w:hAnsi="仿宋" w:eastAsia="仿宋" w:cs="仿宋"/>
          <w:szCs w:val="24"/>
        </w:rPr>
        <w:t>21.1.2.3经评标委员会集体审核通过，对于不符合条件的投标人要说明其不符合要求的原因，由其法定代表人或授权代表签字确认，投标人代表拒不签字的，并不影响评标委员会所做出的结论。</w:t>
      </w:r>
    </w:p>
    <w:p w14:paraId="2C97BD10">
      <w:pPr>
        <w:ind w:firstLine="480"/>
        <w:rPr>
          <w:rFonts w:hint="eastAsia" w:ascii="仿宋" w:hAnsi="仿宋" w:eastAsia="仿宋" w:cs="仿宋"/>
          <w:szCs w:val="24"/>
        </w:rPr>
      </w:pPr>
      <w:r>
        <w:rPr>
          <w:rFonts w:hint="eastAsia" w:ascii="仿宋" w:hAnsi="仿宋" w:eastAsia="仿宋" w:cs="仿宋"/>
          <w:szCs w:val="24"/>
        </w:rPr>
        <w:t>21.2 详细评审</w:t>
      </w:r>
    </w:p>
    <w:p w14:paraId="0B24EDC0">
      <w:pPr>
        <w:ind w:firstLine="480"/>
        <w:rPr>
          <w:rFonts w:hint="eastAsia" w:ascii="仿宋" w:hAnsi="仿宋" w:eastAsia="仿宋" w:cs="仿宋"/>
          <w:szCs w:val="24"/>
        </w:rPr>
      </w:pPr>
      <w:r>
        <w:rPr>
          <w:rFonts w:hint="eastAsia" w:ascii="仿宋" w:hAnsi="仿宋" w:eastAsia="仿宋" w:cs="仿宋"/>
          <w:szCs w:val="24"/>
        </w:rPr>
        <w:t>21.2.1 初步评审结束后，评标委员会按照第</w:t>
      </w:r>
      <w:r>
        <w:rPr>
          <w:rFonts w:hint="eastAsia" w:ascii="仿宋" w:hAnsi="仿宋" w:cs="仿宋"/>
          <w:szCs w:val="24"/>
          <w:lang w:val="en-US" w:eastAsia="zh-CN"/>
        </w:rPr>
        <w:t>四</w:t>
      </w:r>
      <w:r>
        <w:rPr>
          <w:rFonts w:hint="eastAsia" w:ascii="仿宋" w:hAnsi="仿宋" w:eastAsia="仿宋" w:cs="仿宋"/>
          <w:szCs w:val="24"/>
        </w:rPr>
        <w:t>部分评标方法和评分细则的规定对进入详细评审的投标人进行打分，并签字确认。</w:t>
      </w:r>
    </w:p>
    <w:p w14:paraId="43A12A9F">
      <w:pPr>
        <w:ind w:firstLine="480"/>
        <w:rPr>
          <w:rFonts w:hint="eastAsia" w:ascii="仿宋" w:hAnsi="仿宋" w:eastAsia="仿宋" w:cs="仿宋"/>
          <w:szCs w:val="24"/>
        </w:rPr>
      </w:pPr>
      <w:r>
        <w:rPr>
          <w:rFonts w:hint="eastAsia" w:ascii="仿宋" w:hAnsi="仿宋" w:eastAsia="仿宋" w:cs="仿宋"/>
          <w:szCs w:val="24"/>
        </w:rPr>
        <w:t>21.2.2 公开发布的招标文件中的评分细则，在评标期间，不允许做出更改。</w:t>
      </w:r>
    </w:p>
    <w:p w14:paraId="502DE407">
      <w:pPr>
        <w:ind w:firstLine="480"/>
        <w:rPr>
          <w:rFonts w:hint="eastAsia" w:ascii="仿宋" w:hAnsi="仿宋" w:eastAsia="仿宋" w:cs="仿宋"/>
          <w:szCs w:val="24"/>
        </w:rPr>
      </w:pPr>
      <w:r>
        <w:rPr>
          <w:rFonts w:hint="eastAsia" w:ascii="仿宋" w:hAnsi="仿宋" w:eastAsia="仿宋" w:cs="仿宋"/>
          <w:szCs w:val="24"/>
        </w:rPr>
        <w:t>21.2.3 采购代理机构对进入详细评审的投标人的报价按招标文件规定进行打分。</w:t>
      </w:r>
    </w:p>
    <w:p w14:paraId="1B20A455">
      <w:pPr>
        <w:ind w:firstLine="480"/>
        <w:rPr>
          <w:rFonts w:hint="eastAsia" w:ascii="仿宋" w:hAnsi="仿宋" w:eastAsia="仿宋" w:cs="仿宋"/>
          <w:szCs w:val="24"/>
        </w:rPr>
      </w:pPr>
      <w:r>
        <w:rPr>
          <w:rFonts w:hint="eastAsia" w:ascii="仿宋" w:hAnsi="仿宋" w:eastAsia="仿宋" w:cs="仿宋"/>
          <w:szCs w:val="24"/>
        </w:rPr>
        <w:t>21.2.4 评分结束后，交采购代理机构汇总、统计，打印出结果，由评标委员会对投标人的价格、商务和技术得分进行最后的复核，并签字确认。</w:t>
      </w:r>
    </w:p>
    <w:p w14:paraId="1A382718">
      <w:pPr>
        <w:ind w:firstLine="480"/>
        <w:rPr>
          <w:rFonts w:hint="eastAsia" w:ascii="仿宋" w:hAnsi="仿宋" w:eastAsia="仿宋" w:cs="仿宋"/>
          <w:szCs w:val="24"/>
        </w:rPr>
      </w:pPr>
      <w:r>
        <w:rPr>
          <w:rFonts w:hint="eastAsia" w:ascii="仿宋" w:hAnsi="仿宋" w:eastAsia="仿宋" w:cs="仿宋"/>
          <w:szCs w:val="24"/>
        </w:rPr>
        <w:t>21.2.5 投标人得分是各评标委员会成员打分的算术平均值。</w:t>
      </w:r>
    </w:p>
    <w:p w14:paraId="5741A539">
      <w:pPr>
        <w:ind w:firstLine="480"/>
        <w:rPr>
          <w:rFonts w:hint="eastAsia" w:ascii="仿宋" w:hAnsi="仿宋" w:eastAsia="仿宋" w:cs="仿宋"/>
          <w:szCs w:val="24"/>
        </w:rPr>
      </w:pPr>
      <w:r>
        <w:rPr>
          <w:rFonts w:hint="eastAsia" w:ascii="仿宋" w:hAnsi="仿宋" w:eastAsia="仿宋" w:cs="仿宋"/>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14:paraId="76CFC271">
      <w:pPr>
        <w:ind w:firstLine="480"/>
        <w:rPr>
          <w:rFonts w:hint="eastAsia" w:ascii="仿宋" w:hAnsi="仿宋" w:eastAsia="仿宋" w:cs="仿宋"/>
          <w:szCs w:val="24"/>
        </w:rPr>
      </w:pPr>
      <w:r>
        <w:rPr>
          <w:rFonts w:hint="eastAsia" w:ascii="仿宋" w:hAnsi="仿宋" w:eastAsia="仿宋" w:cs="仿宋"/>
          <w:szCs w:val="24"/>
        </w:rPr>
        <w:t>21.4投标人有下列情形之一的，列入不良行为记录名单，在一至三年内禁止参加采购代理机构组织的政府采购活动：</w:t>
      </w:r>
    </w:p>
    <w:p w14:paraId="1773B3B8">
      <w:pPr>
        <w:ind w:firstLine="480"/>
        <w:rPr>
          <w:rFonts w:hint="eastAsia" w:ascii="仿宋" w:hAnsi="仿宋" w:eastAsia="仿宋" w:cs="仿宋"/>
          <w:szCs w:val="24"/>
        </w:rPr>
      </w:pPr>
      <w:r>
        <w:rPr>
          <w:rFonts w:hint="eastAsia" w:ascii="仿宋" w:hAnsi="仿宋" w:eastAsia="仿宋" w:cs="仿宋"/>
          <w:szCs w:val="24"/>
        </w:rPr>
        <w:t>（1）提供虚假投标材料谋取中标的；</w:t>
      </w:r>
    </w:p>
    <w:p w14:paraId="165190B4">
      <w:pPr>
        <w:ind w:firstLine="480"/>
        <w:rPr>
          <w:rFonts w:hint="eastAsia" w:ascii="仿宋" w:hAnsi="仿宋" w:eastAsia="仿宋" w:cs="仿宋"/>
          <w:szCs w:val="24"/>
        </w:rPr>
      </w:pPr>
      <w:r>
        <w:rPr>
          <w:rFonts w:hint="eastAsia" w:ascii="仿宋" w:hAnsi="仿宋" w:eastAsia="仿宋" w:cs="仿宋"/>
          <w:szCs w:val="24"/>
        </w:rPr>
        <w:t>（2）采取不正当手段诋毁、排挤其他投标人的；</w:t>
      </w:r>
    </w:p>
    <w:p w14:paraId="499613D6">
      <w:pPr>
        <w:ind w:firstLine="480"/>
        <w:rPr>
          <w:rFonts w:hint="eastAsia" w:ascii="仿宋" w:hAnsi="仿宋" w:eastAsia="仿宋" w:cs="仿宋"/>
          <w:szCs w:val="24"/>
        </w:rPr>
      </w:pPr>
      <w:r>
        <w:rPr>
          <w:rFonts w:hint="eastAsia" w:ascii="仿宋" w:hAnsi="仿宋" w:eastAsia="仿宋" w:cs="仿宋"/>
          <w:szCs w:val="24"/>
        </w:rPr>
        <w:t>（3）与采购人、其他投标人或者采购代理机构恶意串通的；</w:t>
      </w:r>
    </w:p>
    <w:p w14:paraId="46A48FB0">
      <w:pPr>
        <w:ind w:firstLine="480"/>
        <w:rPr>
          <w:rFonts w:hint="eastAsia" w:ascii="仿宋" w:hAnsi="仿宋" w:eastAsia="仿宋" w:cs="仿宋"/>
          <w:szCs w:val="24"/>
        </w:rPr>
      </w:pPr>
      <w:r>
        <w:rPr>
          <w:rFonts w:hint="eastAsia" w:ascii="仿宋" w:hAnsi="仿宋" w:eastAsia="仿宋" w:cs="仿宋"/>
          <w:szCs w:val="24"/>
        </w:rPr>
        <w:t>（4）向采购人、采购代理机构行贿或者提供其他不正当利益的；</w:t>
      </w:r>
    </w:p>
    <w:p w14:paraId="34C3162A">
      <w:pPr>
        <w:ind w:firstLine="480"/>
        <w:rPr>
          <w:rFonts w:hint="eastAsia" w:ascii="仿宋" w:hAnsi="仿宋" w:eastAsia="仿宋" w:cs="仿宋"/>
          <w:szCs w:val="24"/>
        </w:rPr>
      </w:pPr>
      <w:r>
        <w:rPr>
          <w:rFonts w:hint="eastAsia" w:ascii="仿宋" w:hAnsi="仿宋" w:eastAsia="仿宋" w:cs="仿宋"/>
          <w:szCs w:val="24"/>
        </w:rPr>
        <w:t>（5）在招标采购过程中与采购人进行协商谈判的；</w:t>
      </w:r>
    </w:p>
    <w:p w14:paraId="75799FAB">
      <w:pPr>
        <w:ind w:firstLine="480"/>
        <w:rPr>
          <w:rFonts w:hint="eastAsia" w:ascii="仿宋" w:hAnsi="仿宋" w:eastAsia="仿宋" w:cs="仿宋"/>
          <w:szCs w:val="24"/>
        </w:rPr>
      </w:pPr>
      <w:r>
        <w:rPr>
          <w:rFonts w:hint="eastAsia" w:ascii="仿宋" w:hAnsi="仿宋" w:eastAsia="仿宋" w:cs="仿宋"/>
          <w:szCs w:val="24"/>
        </w:rPr>
        <w:t>（6）拒绝有关部门监督检查或者提供虚假情况的。</w:t>
      </w:r>
    </w:p>
    <w:p w14:paraId="1648AD64">
      <w:pPr>
        <w:ind w:firstLine="480"/>
        <w:rPr>
          <w:rFonts w:hint="eastAsia" w:ascii="仿宋" w:hAnsi="仿宋" w:eastAsia="仿宋" w:cs="仿宋"/>
          <w:szCs w:val="24"/>
        </w:rPr>
      </w:pPr>
      <w:r>
        <w:rPr>
          <w:rFonts w:hint="eastAsia" w:ascii="仿宋" w:hAnsi="仿宋" w:eastAsia="仿宋" w:cs="仿宋"/>
          <w:szCs w:val="24"/>
        </w:rPr>
        <w:t>（7）一年内累计三次以上投诉均查无实据，并带有明显故意行为的；</w:t>
      </w:r>
    </w:p>
    <w:p w14:paraId="2F327EA6">
      <w:pPr>
        <w:ind w:firstLine="480"/>
        <w:rPr>
          <w:rFonts w:hint="eastAsia" w:ascii="仿宋" w:hAnsi="仿宋" w:eastAsia="仿宋" w:cs="仿宋"/>
          <w:szCs w:val="24"/>
        </w:rPr>
      </w:pPr>
      <w:r>
        <w:rPr>
          <w:rFonts w:hint="eastAsia" w:ascii="仿宋" w:hAnsi="仿宋" w:eastAsia="仿宋" w:cs="仿宋"/>
          <w:szCs w:val="24"/>
        </w:rPr>
        <w:t>（8）捏造事实或者提供虚假投诉材料的；</w:t>
      </w:r>
    </w:p>
    <w:p w14:paraId="3E6063AB">
      <w:pPr>
        <w:ind w:firstLine="480"/>
        <w:rPr>
          <w:rFonts w:hint="eastAsia" w:ascii="仿宋" w:hAnsi="仿宋" w:eastAsia="仿宋" w:cs="仿宋"/>
          <w:szCs w:val="24"/>
        </w:rPr>
      </w:pPr>
      <w:r>
        <w:rPr>
          <w:rFonts w:hint="eastAsia" w:ascii="仿宋" w:hAnsi="仿宋" w:eastAsia="仿宋" w:cs="仿宋"/>
          <w:szCs w:val="24"/>
        </w:rPr>
        <w:t>（9）不按规定程序及正常途径质疑、投诉，采用匿名信、匿名电话、发短信息等手段，威胁、恫吓、辱骂、恶意中伤其他相关当事人的。</w:t>
      </w:r>
    </w:p>
    <w:p w14:paraId="6CCF93A5">
      <w:pPr>
        <w:ind w:firstLine="480"/>
        <w:rPr>
          <w:rFonts w:hint="eastAsia" w:ascii="仿宋" w:hAnsi="仿宋" w:eastAsia="仿宋" w:cs="仿宋"/>
          <w:szCs w:val="24"/>
        </w:rPr>
      </w:pPr>
      <w:r>
        <w:rPr>
          <w:rFonts w:hint="eastAsia" w:ascii="仿宋" w:hAnsi="仿宋" w:eastAsia="仿宋" w:cs="仿宋"/>
          <w:szCs w:val="24"/>
        </w:rPr>
        <w:t>21.5 投标文件的答疑与澄清</w:t>
      </w:r>
    </w:p>
    <w:p w14:paraId="6D64C47A">
      <w:pPr>
        <w:ind w:firstLine="480"/>
        <w:rPr>
          <w:rFonts w:hint="eastAsia" w:ascii="仿宋" w:hAnsi="仿宋" w:eastAsia="仿宋" w:cs="仿宋"/>
          <w:szCs w:val="24"/>
        </w:rPr>
      </w:pPr>
      <w:r>
        <w:rPr>
          <w:rFonts w:hint="eastAsia" w:ascii="仿宋" w:hAnsi="仿宋" w:eastAsia="仿宋" w:cs="仿宋"/>
          <w:szCs w:val="24"/>
        </w:rPr>
        <w:t>21.5.1在评标期间，评标委员会应当请相关投标人对其投标文件中</w:t>
      </w:r>
      <w:r>
        <w:rPr>
          <w:rFonts w:hint="eastAsia" w:ascii="仿宋" w:hAnsi="仿宋" w:eastAsia="仿宋" w:cs="仿宋"/>
          <w:b/>
          <w:szCs w:val="24"/>
        </w:rPr>
        <w:t>含义不明确、同类问题表述不一致或有明显文字和计算错误等</w:t>
      </w:r>
      <w:r>
        <w:rPr>
          <w:rFonts w:hint="eastAsia" w:ascii="仿宋" w:hAnsi="仿宋" w:eastAsia="仿宋" w:cs="仿宋"/>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14:paraId="4B116CC6">
      <w:pPr>
        <w:ind w:firstLine="480"/>
        <w:rPr>
          <w:rFonts w:hint="eastAsia" w:ascii="仿宋" w:hAnsi="仿宋" w:eastAsia="仿宋" w:cs="仿宋"/>
          <w:szCs w:val="24"/>
        </w:rPr>
      </w:pPr>
      <w:r>
        <w:rPr>
          <w:rFonts w:hint="eastAsia" w:ascii="仿宋" w:hAnsi="仿宋" w:eastAsia="仿宋" w:cs="仿宋"/>
          <w:szCs w:val="24"/>
        </w:rPr>
        <w:t>21.5.2任何澄清和必要的解释说明的书面答复均需投标人的法定代表人或其授权的代理人授权代表签名，否则，其投标文件将会被拒绝。</w:t>
      </w:r>
    </w:p>
    <w:p w14:paraId="1D003786">
      <w:pPr>
        <w:ind w:firstLine="480"/>
        <w:rPr>
          <w:rFonts w:hint="eastAsia" w:ascii="仿宋" w:hAnsi="仿宋" w:eastAsia="仿宋" w:cs="仿宋"/>
          <w:szCs w:val="24"/>
        </w:rPr>
      </w:pPr>
      <w:r>
        <w:rPr>
          <w:rFonts w:hint="eastAsia" w:ascii="仿宋" w:hAnsi="仿宋" w:eastAsia="仿宋" w:cs="仿宋"/>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2DFE3CA">
      <w:pPr>
        <w:ind w:firstLine="480"/>
        <w:rPr>
          <w:rFonts w:hint="eastAsia" w:ascii="仿宋" w:hAnsi="仿宋" w:eastAsia="仿宋" w:cs="仿宋"/>
          <w:szCs w:val="24"/>
        </w:rPr>
      </w:pPr>
      <w:r>
        <w:rPr>
          <w:rFonts w:hint="eastAsia" w:ascii="仿宋" w:hAnsi="仿宋" w:eastAsia="仿宋" w:cs="仿宋"/>
          <w:szCs w:val="24"/>
        </w:rPr>
        <w:t>21.6关于投标人瑕疵滞后发现的处理规则</w:t>
      </w:r>
    </w:p>
    <w:p w14:paraId="2EB4255C">
      <w:pPr>
        <w:ind w:firstLine="480"/>
        <w:rPr>
          <w:rFonts w:hint="eastAsia" w:ascii="仿宋" w:hAnsi="仿宋" w:eastAsia="仿宋" w:cs="仿宋"/>
          <w:szCs w:val="24"/>
        </w:rPr>
      </w:pPr>
      <w:r>
        <w:rPr>
          <w:rFonts w:hint="eastAsia" w:ascii="仿宋" w:hAnsi="仿宋" w:eastAsia="仿宋" w:cs="仿宋"/>
          <w:szCs w:val="24"/>
        </w:rPr>
        <w:t>21.6.1 无论基于何种原因，各项本应作拒绝处理的情形即便未被及时发现而使该投标人进入初步评审、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14:paraId="5F160174">
      <w:pPr>
        <w:ind w:firstLine="480"/>
        <w:rPr>
          <w:rFonts w:hint="eastAsia" w:ascii="仿宋" w:hAnsi="仿宋" w:eastAsia="仿宋" w:cs="仿宋"/>
          <w:szCs w:val="24"/>
        </w:rPr>
      </w:pPr>
      <w:r>
        <w:rPr>
          <w:rFonts w:hint="eastAsia" w:ascii="仿宋" w:hAnsi="仿宋" w:eastAsia="仿宋" w:cs="仿宋"/>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14:paraId="566BDC3B">
      <w:pPr>
        <w:ind w:firstLine="480"/>
        <w:rPr>
          <w:rFonts w:hint="eastAsia" w:ascii="仿宋" w:hAnsi="仿宋" w:eastAsia="仿宋" w:cs="仿宋"/>
          <w:szCs w:val="24"/>
        </w:rPr>
      </w:pPr>
      <w:r>
        <w:rPr>
          <w:rFonts w:hint="eastAsia" w:ascii="仿宋" w:hAnsi="仿宋" w:eastAsia="仿宋" w:cs="仿宋"/>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14:paraId="02969BB4">
      <w:pPr>
        <w:ind w:firstLine="562" w:firstLineChars="200"/>
        <w:outlineLvl w:val="0"/>
        <w:rPr>
          <w:rFonts w:hint="eastAsia" w:ascii="仿宋" w:hAnsi="仿宋" w:eastAsia="仿宋" w:cs="仿宋"/>
          <w:b/>
          <w:sz w:val="28"/>
          <w:szCs w:val="28"/>
        </w:rPr>
      </w:pPr>
      <w:bookmarkStart w:id="55" w:name="_Toc27256"/>
      <w:bookmarkStart w:id="56" w:name="_Toc106784351"/>
      <w:r>
        <w:rPr>
          <w:rFonts w:hint="eastAsia" w:ascii="仿宋" w:hAnsi="仿宋" w:eastAsia="仿宋" w:cs="仿宋"/>
          <w:b/>
          <w:sz w:val="28"/>
          <w:szCs w:val="28"/>
        </w:rPr>
        <w:t>八、询问与质疑</w:t>
      </w:r>
      <w:bookmarkEnd w:id="55"/>
      <w:bookmarkEnd w:id="56"/>
    </w:p>
    <w:p w14:paraId="213E5B9D">
      <w:pPr>
        <w:ind w:firstLine="482" w:firstLineChars="200"/>
        <w:outlineLvl w:val="1"/>
        <w:rPr>
          <w:rFonts w:hint="eastAsia" w:ascii="仿宋" w:hAnsi="仿宋" w:eastAsia="仿宋" w:cs="仿宋"/>
          <w:b/>
          <w:szCs w:val="24"/>
        </w:rPr>
      </w:pPr>
      <w:bookmarkStart w:id="57" w:name="_Toc10575"/>
      <w:r>
        <w:rPr>
          <w:rFonts w:hint="eastAsia" w:ascii="仿宋" w:hAnsi="仿宋" w:eastAsia="仿宋" w:cs="仿宋"/>
          <w:b/>
          <w:szCs w:val="24"/>
        </w:rPr>
        <w:t>22. 询问</w:t>
      </w:r>
      <w:bookmarkEnd w:id="57"/>
    </w:p>
    <w:p w14:paraId="1D297642">
      <w:pPr>
        <w:ind w:firstLine="480"/>
        <w:rPr>
          <w:rFonts w:hint="eastAsia" w:ascii="仿宋" w:hAnsi="仿宋" w:eastAsia="仿宋" w:cs="仿宋"/>
          <w:szCs w:val="24"/>
        </w:rPr>
      </w:pPr>
      <w:r>
        <w:rPr>
          <w:rFonts w:hint="eastAsia" w:ascii="仿宋" w:hAnsi="仿宋" w:eastAsia="仿宋" w:cs="仿宋"/>
          <w:szCs w:val="24"/>
        </w:rPr>
        <w:t>22.1投标人对采购活动事项有疑问的，可以向采购人或采购代理机构提出询问，采购人或采购代理机构将在3个工作日内对投标人依法提出的询问作出答复，但答复的内容不得涉及商业秘密。</w:t>
      </w:r>
    </w:p>
    <w:p w14:paraId="68614B10">
      <w:pPr>
        <w:ind w:firstLine="480"/>
        <w:rPr>
          <w:rFonts w:hint="eastAsia" w:ascii="仿宋" w:hAnsi="仿宋" w:eastAsia="仿宋" w:cs="仿宋"/>
          <w:szCs w:val="24"/>
        </w:rPr>
      </w:pPr>
      <w:r>
        <w:rPr>
          <w:rFonts w:hint="eastAsia" w:ascii="仿宋" w:hAnsi="仿宋" w:eastAsia="仿宋" w:cs="仿宋"/>
          <w:szCs w:val="24"/>
        </w:rPr>
        <w:t>22.2询问及答复既可以采取书面形式，也可以采取电话、面谈等口头方式。</w:t>
      </w:r>
    </w:p>
    <w:p w14:paraId="5FB57306">
      <w:pPr>
        <w:ind w:firstLine="482" w:firstLineChars="200"/>
        <w:outlineLvl w:val="1"/>
        <w:rPr>
          <w:rFonts w:hint="eastAsia" w:ascii="仿宋" w:hAnsi="仿宋" w:eastAsia="仿宋" w:cs="仿宋"/>
          <w:b/>
          <w:szCs w:val="24"/>
        </w:rPr>
      </w:pPr>
      <w:bookmarkStart w:id="58" w:name="_Toc31254"/>
      <w:r>
        <w:rPr>
          <w:rFonts w:hint="eastAsia" w:ascii="仿宋" w:hAnsi="仿宋" w:eastAsia="仿宋" w:cs="仿宋"/>
          <w:b/>
          <w:szCs w:val="24"/>
        </w:rPr>
        <w:t>23.质疑</w:t>
      </w:r>
      <w:bookmarkEnd w:id="58"/>
    </w:p>
    <w:p w14:paraId="05EC4ABF">
      <w:pPr>
        <w:ind w:firstLine="480"/>
        <w:rPr>
          <w:rFonts w:hint="eastAsia" w:ascii="仿宋" w:hAnsi="仿宋" w:eastAsia="仿宋" w:cs="仿宋"/>
          <w:szCs w:val="24"/>
        </w:rPr>
      </w:pPr>
      <w:r>
        <w:rPr>
          <w:rFonts w:hint="eastAsia" w:ascii="仿宋" w:hAnsi="仿宋" w:eastAsia="仿宋" w:cs="仿宋"/>
          <w:szCs w:val="24"/>
        </w:rPr>
        <w:t>23.1质疑的提出、接收、答复等事宜适用《中华人民共和国财政部令第94号——政府采购质疑和投诉办法》、《山东省政府采购质疑与投诉实施办法》。</w:t>
      </w:r>
    </w:p>
    <w:p w14:paraId="50719B44">
      <w:pPr>
        <w:ind w:firstLine="480"/>
        <w:rPr>
          <w:rFonts w:hint="eastAsia" w:ascii="仿宋" w:hAnsi="仿宋" w:eastAsia="仿宋" w:cs="仿宋"/>
          <w:szCs w:val="24"/>
        </w:rPr>
      </w:pPr>
      <w:r>
        <w:rPr>
          <w:rFonts w:hint="eastAsia" w:ascii="仿宋" w:hAnsi="仿宋" w:eastAsia="仿宋" w:cs="仿宋"/>
          <w:szCs w:val="24"/>
        </w:rPr>
        <w:t>23.2投标人认为采购文件、采购过程和中标结果使自己的合法权益受到损害的，可以在知道或者应知其权益受到损害之日起7 个工作日内，以书面形式向采购人、采购代理机构提出质疑。</w:t>
      </w:r>
    </w:p>
    <w:p w14:paraId="729E3011">
      <w:pPr>
        <w:ind w:firstLine="480"/>
        <w:rPr>
          <w:rFonts w:hint="eastAsia" w:ascii="仿宋" w:hAnsi="仿宋" w:eastAsia="仿宋" w:cs="仿宋"/>
          <w:szCs w:val="24"/>
        </w:rPr>
      </w:pPr>
      <w:r>
        <w:rPr>
          <w:rFonts w:hint="eastAsia" w:ascii="仿宋" w:hAnsi="仿宋" w:eastAsia="仿宋" w:cs="仿宋"/>
          <w:szCs w:val="24"/>
        </w:rPr>
        <w:t>23.3质疑文件应当符合政府采购质疑相关法律法规的规定，质疑函格式可从中国政府采购网（http://www.ccgp.gov.cn/）下载专区下载、授权委托书格式可从山东省政府采购信息公开平台（http://www.ccgp-shandong.gov.cn）下载。投标人应当在法定质疑期内一次性提出针对同一采购程序环节的质疑，否则不予受理。</w:t>
      </w:r>
    </w:p>
    <w:p w14:paraId="0C351D92">
      <w:pPr>
        <w:ind w:firstLine="480"/>
        <w:rPr>
          <w:rFonts w:hint="eastAsia" w:ascii="仿宋" w:hAnsi="仿宋" w:eastAsia="仿宋" w:cs="仿宋"/>
          <w:szCs w:val="24"/>
        </w:rPr>
      </w:pPr>
      <w:r>
        <w:rPr>
          <w:rFonts w:hint="eastAsia" w:ascii="仿宋" w:hAnsi="仿宋" w:eastAsia="仿宋" w:cs="仿宋"/>
          <w:szCs w:val="24"/>
        </w:rPr>
        <w:t>23.4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14:paraId="1C5CEA63">
      <w:pPr>
        <w:ind w:firstLine="480"/>
        <w:rPr>
          <w:rFonts w:hint="eastAsia" w:ascii="仿宋" w:hAnsi="仿宋" w:eastAsia="仿宋" w:cs="仿宋"/>
          <w:szCs w:val="24"/>
        </w:rPr>
      </w:pPr>
      <w:r>
        <w:rPr>
          <w:rFonts w:hint="eastAsia" w:ascii="仿宋" w:hAnsi="仿宋" w:eastAsia="仿宋" w:cs="仿宋"/>
          <w:szCs w:val="24"/>
        </w:rPr>
        <w:t>23.5质疑方式、质疑文件送达地址、联系部门、联系人、联系电话</w:t>
      </w:r>
    </w:p>
    <w:p w14:paraId="3C3F00D2">
      <w:pPr>
        <w:ind w:firstLine="480"/>
        <w:rPr>
          <w:rFonts w:hint="eastAsia" w:ascii="仿宋" w:hAnsi="仿宋" w:eastAsia="仿宋" w:cs="仿宋"/>
          <w:lang w:val="en-GB"/>
        </w:rPr>
      </w:pPr>
      <w:r>
        <w:rPr>
          <w:rFonts w:hint="eastAsia" w:ascii="仿宋" w:hAnsi="仿宋" w:eastAsia="仿宋" w:cs="仿宋"/>
          <w:lang w:val="en-GB"/>
        </w:rPr>
        <w:t>23.5.1投标人应当在法定期限内将书面质疑文件邮寄或送达采购代理机构并办理签收手续，到付邮寄和电子邮件方式提交的质疑文件不予接收。</w:t>
      </w:r>
    </w:p>
    <w:p w14:paraId="6060056D">
      <w:pPr>
        <w:ind w:firstLine="480"/>
        <w:rPr>
          <w:rFonts w:hint="eastAsia" w:ascii="仿宋" w:hAnsi="仿宋" w:eastAsia="仿宋" w:cs="仿宋"/>
          <w:lang w:val="en-GB"/>
        </w:rPr>
      </w:pPr>
      <w:r>
        <w:rPr>
          <w:rFonts w:hint="eastAsia" w:ascii="仿宋" w:hAnsi="仿宋" w:eastAsia="仿宋" w:cs="仿宋"/>
          <w:lang w:val="en-GB"/>
        </w:rPr>
        <w:t>23.5.2质疑文件送达地址：</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lang w:val="en-GB"/>
        </w:rPr>
        <w:t>；</w:t>
      </w:r>
    </w:p>
    <w:p w14:paraId="50971209">
      <w:pPr>
        <w:ind w:firstLine="480"/>
        <w:rPr>
          <w:rFonts w:hint="eastAsia" w:ascii="仿宋" w:hAnsi="仿宋" w:eastAsia="仿宋" w:cs="仿宋"/>
          <w:lang w:val="en-GB"/>
        </w:rPr>
      </w:pPr>
      <w:r>
        <w:rPr>
          <w:rFonts w:hint="eastAsia" w:ascii="仿宋" w:hAnsi="仿宋" w:eastAsia="仿宋" w:cs="仿宋"/>
          <w:lang w:val="en-GB"/>
        </w:rPr>
        <w:t>23.5.3联系部门：</w:t>
      </w:r>
      <w:r>
        <w:rPr>
          <w:rFonts w:hint="eastAsia" w:ascii="仿宋" w:hAnsi="仿宋" w:eastAsia="仿宋" w:cs="仿宋"/>
          <w:lang w:val="en-GB" w:eastAsia="zh-CN"/>
        </w:rPr>
        <w:t>山东华仁永旺招标有限公司</w:t>
      </w:r>
      <w:r>
        <w:rPr>
          <w:rFonts w:hint="eastAsia" w:ascii="仿宋" w:hAnsi="仿宋" w:eastAsia="仿宋" w:cs="仿宋"/>
          <w:lang w:val="en-GB"/>
        </w:rPr>
        <w:t>；</w:t>
      </w:r>
    </w:p>
    <w:p w14:paraId="4EC1A803">
      <w:pPr>
        <w:ind w:firstLine="480"/>
        <w:rPr>
          <w:rFonts w:hint="eastAsia" w:ascii="仿宋" w:hAnsi="仿宋" w:eastAsia="仿宋" w:cs="仿宋"/>
          <w:lang w:val="en-GB"/>
        </w:rPr>
      </w:pPr>
      <w:r>
        <w:rPr>
          <w:rFonts w:hint="eastAsia" w:ascii="仿宋" w:hAnsi="仿宋" w:eastAsia="仿宋" w:cs="仿宋"/>
          <w:lang w:val="en-GB"/>
        </w:rPr>
        <w:t>23.5.4联系人：</w:t>
      </w:r>
      <w:r>
        <w:rPr>
          <w:rFonts w:hint="eastAsia" w:ascii="仿宋" w:hAnsi="仿宋" w:eastAsia="仿宋" w:cs="仿宋"/>
          <w:lang w:val="en-GB" w:eastAsia="zh-CN"/>
        </w:rPr>
        <w:t>于美玲</w:t>
      </w:r>
      <w:r>
        <w:rPr>
          <w:rFonts w:hint="eastAsia" w:ascii="仿宋" w:hAnsi="仿宋" w:eastAsia="仿宋" w:cs="仿宋"/>
          <w:lang w:val="en-GB"/>
        </w:rPr>
        <w:t>；</w:t>
      </w:r>
    </w:p>
    <w:p w14:paraId="078630B5">
      <w:pPr>
        <w:ind w:firstLine="480"/>
        <w:rPr>
          <w:rFonts w:hint="eastAsia" w:ascii="仿宋" w:hAnsi="仿宋" w:eastAsia="仿宋" w:cs="仿宋"/>
          <w:lang w:val="en-GB"/>
        </w:rPr>
      </w:pPr>
      <w:r>
        <w:rPr>
          <w:rFonts w:hint="eastAsia" w:ascii="仿宋" w:hAnsi="仿宋" w:eastAsia="仿宋" w:cs="仿宋"/>
          <w:lang w:val="en-GB"/>
        </w:rPr>
        <w:t>23.5.5联系电话：0531-8</w:t>
      </w:r>
      <w:r>
        <w:rPr>
          <w:rFonts w:hint="eastAsia" w:ascii="仿宋" w:hAnsi="仿宋" w:eastAsia="仿宋" w:cs="仿宋"/>
          <w:lang w:val="en-US" w:eastAsia="zh-CN"/>
        </w:rPr>
        <w:t>8589238</w:t>
      </w:r>
      <w:r>
        <w:rPr>
          <w:rFonts w:hint="eastAsia" w:ascii="仿宋" w:hAnsi="仿宋" w:eastAsia="仿宋" w:cs="仿宋"/>
          <w:lang w:val="en-GB"/>
        </w:rPr>
        <w:t>。</w:t>
      </w:r>
    </w:p>
    <w:p w14:paraId="5569BD87">
      <w:pPr>
        <w:ind w:firstLine="562" w:firstLineChars="200"/>
        <w:outlineLvl w:val="0"/>
        <w:rPr>
          <w:rFonts w:hint="eastAsia" w:ascii="仿宋" w:hAnsi="仿宋" w:eastAsia="仿宋" w:cs="仿宋"/>
          <w:b/>
          <w:sz w:val="28"/>
          <w:szCs w:val="28"/>
        </w:rPr>
      </w:pPr>
      <w:bookmarkStart w:id="59" w:name="_Toc106784352"/>
      <w:bookmarkStart w:id="60" w:name="_Toc1418"/>
      <w:r>
        <w:rPr>
          <w:rFonts w:hint="eastAsia" w:ascii="仿宋" w:hAnsi="仿宋" w:eastAsia="仿宋" w:cs="仿宋"/>
          <w:b/>
          <w:sz w:val="28"/>
          <w:szCs w:val="28"/>
        </w:rPr>
        <w:t>九、投标费用</w:t>
      </w:r>
      <w:bookmarkEnd w:id="59"/>
      <w:bookmarkEnd w:id="60"/>
    </w:p>
    <w:p w14:paraId="2996046F">
      <w:pPr>
        <w:ind w:firstLine="482" w:firstLineChars="200"/>
        <w:outlineLvl w:val="1"/>
        <w:rPr>
          <w:rFonts w:hint="eastAsia" w:ascii="仿宋" w:hAnsi="仿宋" w:eastAsia="仿宋" w:cs="仿宋"/>
          <w:b/>
          <w:szCs w:val="24"/>
        </w:rPr>
      </w:pPr>
      <w:bookmarkStart w:id="61" w:name="_Toc14537"/>
      <w:r>
        <w:rPr>
          <w:rFonts w:hint="eastAsia" w:ascii="仿宋" w:hAnsi="仿宋" w:eastAsia="仿宋" w:cs="仿宋"/>
          <w:b/>
          <w:szCs w:val="24"/>
        </w:rPr>
        <w:t>24. 中标服务费</w:t>
      </w:r>
      <w:bookmarkEnd w:id="61"/>
    </w:p>
    <w:p w14:paraId="0F07AC41">
      <w:pPr>
        <w:ind w:firstLine="480"/>
        <w:rPr>
          <w:rFonts w:hint="eastAsia" w:ascii="仿宋" w:hAnsi="仿宋" w:eastAsia="仿宋" w:cs="仿宋"/>
          <w:szCs w:val="24"/>
        </w:rPr>
      </w:pPr>
      <w:r>
        <w:rPr>
          <w:rFonts w:hint="eastAsia" w:ascii="仿宋" w:hAnsi="仿宋" w:eastAsia="仿宋" w:cs="仿宋"/>
          <w:szCs w:val="24"/>
        </w:rPr>
        <w:t>24.1中标服务费收取标准：见投标人须知附表。</w:t>
      </w:r>
    </w:p>
    <w:p w14:paraId="4F2AA6D3">
      <w:pPr>
        <w:ind w:firstLine="482" w:firstLineChars="200"/>
        <w:outlineLvl w:val="1"/>
        <w:rPr>
          <w:rFonts w:hint="eastAsia" w:ascii="仿宋" w:hAnsi="仿宋" w:eastAsia="仿宋" w:cs="仿宋"/>
          <w:b/>
          <w:szCs w:val="24"/>
        </w:rPr>
      </w:pPr>
      <w:bookmarkStart w:id="62" w:name="_Toc29033"/>
      <w:r>
        <w:rPr>
          <w:rFonts w:hint="eastAsia" w:ascii="仿宋" w:hAnsi="仿宋" w:eastAsia="仿宋" w:cs="仿宋"/>
          <w:b/>
          <w:szCs w:val="24"/>
        </w:rPr>
        <w:t>25. 公证费/见证律师费</w:t>
      </w:r>
      <w:bookmarkEnd w:id="62"/>
    </w:p>
    <w:p w14:paraId="4B47C792">
      <w:pPr>
        <w:ind w:firstLine="480"/>
        <w:rPr>
          <w:rFonts w:hint="eastAsia" w:ascii="仿宋" w:hAnsi="仿宋" w:eastAsia="仿宋" w:cs="仿宋"/>
          <w:szCs w:val="24"/>
        </w:rPr>
      </w:pPr>
      <w:r>
        <w:rPr>
          <w:rFonts w:hint="eastAsia" w:ascii="仿宋" w:hAnsi="仿宋" w:eastAsia="仿宋" w:cs="仿宋"/>
          <w:szCs w:val="24"/>
        </w:rPr>
        <w:t>25.1 公证费/见证律师费的收费标准：见投标人须知附表。</w:t>
      </w:r>
    </w:p>
    <w:p w14:paraId="6DFC248D">
      <w:pPr>
        <w:ind w:firstLine="562" w:firstLineChars="200"/>
        <w:outlineLvl w:val="0"/>
        <w:rPr>
          <w:rFonts w:hint="eastAsia" w:ascii="仿宋" w:hAnsi="仿宋" w:eastAsia="仿宋" w:cs="仿宋"/>
          <w:b/>
          <w:sz w:val="28"/>
          <w:szCs w:val="28"/>
        </w:rPr>
      </w:pPr>
      <w:bookmarkStart w:id="63" w:name="_Toc5855"/>
      <w:bookmarkStart w:id="64" w:name="_Toc106784353"/>
      <w:r>
        <w:rPr>
          <w:rFonts w:hint="eastAsia" w:ascii="仿宋" w:hAnsi="仿宋" w:eastAsia="仿宋" w:cs="仿宋"/>
          <w:b/>
          <w:sz w:val="28"/>
          <w:szCs w:val="28"/>
        </w:rPr>
        <w:t>十、招标文件解释权</w:t>
      </w:r>
      <w:bookmarkEnd w:id="63"/>
      <w:bookmarkEnd w:id="64"/>
    </w:p>
    <w:p w14:paraId="31055E08">
      <w:pPr>
        <w:ind w:firstLine="482"/>
        <w:rPr>
          <w:rFonts w:hint="eastAsia" w:ascii="仿宋" w:hAnsi="仿宋" w:eastAsia="仿宋" w:cs="仿宋"/>
          <w:b/>
          <w:szCs w:val="24"/>
        </w:rPr>
      </w:pPr>
      <w:r>
        <w:rPr>
          <w:rFonts w:hint="eastAsia" w:ascii="仿宋" w:hAnsi="仿宋" w:eastAsia="仿宋" w:cs="仿宋"/>
          <w:b/>
          <w:szCs w:val="24"/>
        </w:rPr>
        <w:t>26. 招标文件解释权：见投标人须知前附表。</w:t>
      </w:r>
    </w:p>
    <w:p w14:paraId="3C0FF1AB">
      <w:pPr>
        <w:ind w:firstLine="562" w:firstLineChars="200"/>
        <w:outlineLvl w:val="0"/>
        <w:rPr>
          <w:rFonts w:hint="eastAsia" w:ascii="仿宋" w:hAnsi="仿宋" w:eastAsia="仿宋" w:cs="仿宋"/>
          <w:b/>
          <w:sz w:val="28"/>
          <w:szCs w:val="28"/>
        </w:rPr>
      </w:pPr>
      <w:bookmarkStart w:id="65" w:name="_Toc9522"/>
      <w:bookmarkStart w:id="66" w:name="_Toc106784354"/>
      <w:r>
        <w:rPr>
          <w:rFonts w:hint="eastAsia" w:ascii="仿宋" w:hAnsi="仿宋" w:eastAsia="仿宋" w:cs="仿宋"/>
          <w:b/>
          <w:sz w:val="28"/>
          <w:szCs w:val="28"/>
        </w:rPr>
        <w:t>十一、保密和披露</w:t>
      </w:r>
      <w:bookmarkEnd w:id="65"/>
      <w:bookmarkEnd w:id="66"/>
    </w:p>
    <w:p w14:paraId="610C254D">
      <w:pPr>
        <w:ind w:firstLine="482" w:firstLineChars="200"/>
        <w:outlineLvl w:val="1"/>
        <w:rPr>
          <w:rFonts w:hint="eastAsia" w:ascii="仿宋" w:hAnsi="仿宋" w:eastAsia="仿宋" w:cs="仿宋"/>
          <w:b/>
          <w:szCs w:val="24"/>
        </w:rPr>
      </w:pPr>
      <w:bookmarkStart w:id="67" w:name="_Toc30728"/>
      <w:r>
        <w:rPr>
          <w:rFonts w:hint="eastAsia" w:ascii="仿宋" w:hAnsi="仿宋" w:eastAsia="仿宋" w:cs="仿宋"/>
          <w:b/>
          <w:szCs w:val="24"/>
        </w:rPr>
        <w:t>27.保密和披露</w:t>
      </w:r>
      <w:bookmarkEnd w:id="67"/>
    </w:p>
    <w:p w14:paraId="2F54D8D9">
      <w:pPr>
        <w:ind w:firstLine="480"/>
        <w:rPr>
          <w:rFonts w:hint="eastAsia" w:ascii="仿宋" w:hAnsi="仿宋" w:eastAsia="仿宋" w:cs="仿宋"/>
          <w:szCs w:val="24"/>
        </w:rPr>
      </w:pPr>
      <w:r>
        <w:rPr>
          <w:rFonts w:hint="eastAsia" w:ascii="仿宋" w:hAnsi="仿宋" w:eastAsia="仿宋" w:cs="仿宋"/>
          <w:szCs w:val="24"/>
        </w:rPr>
        <w:t>27.1投标人自领取招标文件之日起，须承担本采购项目下保密义务，不得将因本次采购获得的信息向其他人外传。</w:t>
      </w:r>
    </w:p>
    <w:p w14:paraId="3D9FA6E8">
      <w:pPr>
        <w:ind w:firstLine="480"/>
        <w:rPr>
          <w:rFonts w:hint="eastAsia" w:ascii="仿宋" w:hAnsi="仿宋" w:eastAsia="仿宋" w:cs="仿宋"/>
          <w:szCs w:val="24"/>
        </w:rPr>
      </w:pPr>
      <w:r>
        <w:rPr>
          <w:rFonts w:hint="eastAsia" w:ascii="仿宋" w:hAnsi="仿宋" w:eastAsia="仿宋" w:cs="仿宋"/>
          <w:szCs w:val="24"/>
        </w:rPr>
        <w:t>27.2采购代理机构有权将投标人提供的所有资料向相关政府部门或有关的非政府机构负责评标的人员或与评标有关的人员披露。</w:t>
      </w:r>
    </w:p>
    <w:p w14:paraId="2E2B0246">
      <w:pPr>
        <w:widowControl/>
        <w:spacing w:line="240" w:lineRule="auto"/>
        <w:ind w:firstLine="0" w:firstLineChars="0"/>
        <w:rPr>
          <w:rFonts w:hint="eastAsia" w:ascii="仿宋" w:hAnsi="仿宋" w:eastAsia="仿宋" w:cs="仿宋"/>
          <w:b/>
          <w:sz w:val="32"/>
          <w:szCs w:val="32"/>
        </w:rPr>
      </w:pPr>
      <w:r>
        <w:rPr>
          <w:rFonts w:hint="eastAsia" w:ascii="仿宋" w:hAnsi="仿宋" w:eastAsia="仿宋" w:cs="仿宋"/>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需承担保密责任。</w:t>
      </w:r>
      <w:r>
        <w:rPr>
          <w:rFonts w:hint="eastAsia" w:ascii="仿宋" w:hAnsi="仿宋" w:eastAsia="仿宋" w:cs="仿宋"/>
          <w:b/>
          <w:sz w:val="32"/>
          <w:szCs w:val="32"/>
        </w:rPr>
        <w:br w:type="page"/>
      </w:r>
    </w:p>
    <w:p w14:paraId="4E698A8C">
      <w:pPr>
        <w:ind w:firstLine="0" w:firstLineChars="0"/>
        <w:jc w:val="center"/>
        <w:outlineLvl w:val="0"/>
        <w:rPr>
          <w:rFonts w:hint="eastAsia" w:ascii="仿宋" w:hAnsi="仿宋" w:eastAsia="仿宋" w:cs="仿宋"/>
          <w:b/>
          <w:sz w:val="32"/>
          <w:szCs w:val="32"/>
        </w:rPr>
      </w:pPr>
      <w:bookmarkStart w:id="68" w:name="_Toc106784520"/>
      <w:bookmarkStart w:id="69" w:name="_Toc106784593"/>
      <w:bookmarkStart w:id="70" w:name="_Toc22600"/>
      <w:r>
        <w:rPr>
          <w:rFonts w:hint="eastAsia" w:ascii="仿宋" w:hAnsi="仿宋" w:eastAsia="仿宋" w:cs="仿宋"/>
          <w:b/>
          <w:sz w:val="32"/>
          <w:szCs w:val="32"/>
        </w:rPr>
        <w:t>第</w:t>
      </w:r>
      <w:r>
        <w:rPr>
          <w:rFonts w:hint="eastAsia" w:ascii="仿宋" w:hAnsi="仿宋" w:cs="仿宋"/>
          <w:b/>
          <w:sz w:val="32"/>
          <w:szCs w:val="32"/>
          <w:lang w:val="en-US" w:eastAsia="zh-CN"/>
        </w:rPr>
        <w:t>四</w:t>
      </w:r>
      <w:r>
        <w:rPr>
          <w:rFonts w:hint="eastAsia" w:ascii="仿宋" w:hAnsi="仿宋" w:eastAsia="仿宋" w:cs="仿宋"/>
          <w:b/>
          <w:sz w:val="32"/>
          <w:szCs w:val="32"/>
        </w:rPr>
        <w:t>部分</w:t>
      </w:r>
      <w:r>
        <w:rPr>
          <w:rFonts w:hint="eastAsia" w:ascii="仿宋" w:hAnsi="仿宋" w:cs="仿宋"/>
          <w:b/>
          <w:sz w:val="32"/>
          <w:szCs w:val="32"/>
          <w:lang w:val="en-US" w:eastAsia="zh-CN"/>
        </w:rPr>
        <w:t xml:space="preserve"> </w:t>
      </w:r>
      <w:r>
        <w:rPr>
          <w:rFonts w:hint="eastAsia" w:ascii="仿宋" w:hAnsi="仿宋" w:eastAsia="仿宋" w:cs="仿宋"/>
          <w:b/>
          <w:sz w:val="32"/>
          <w:szCs w:val="32"/>
        </w:rPr>
        <w:t>评标方法和评分细则</w:t>
      </w:r>
      <w:bookmarkEnd w:id="68"/>
      <w:bookmarkEnd w:id="69"/>
      <w:bookmarkEnd w:id="70"/>
    </w:p>
    <w:p w14:paraId="41299A45">
      <w:pPr>
        <w:ind w:firstLine="562" w:firstLineChars="200"/>
        <w:outlineLvl w:val="0"/>
        <w:rPr>
          <w:rFonts w:hint="eastAsia" w:ascii="仿宋" w:hAnsi="仿宋" w:eastAsia="仿宋" w:cs="仿宋"/>
          <w:b/>
          <w:sz w:val="28"/>
          <w:szCs w:val="28"/>
        </w:rPr>
      </w:pPr>
      <w:bookmarkStart w:id="71" w:name="_Toc30383"/>
      <w:bookmarkStart w:id="72" w:name="_Toc69110205"/>
      <w:bookmarkStart w:id="73" w:name="_Toc106784521"/>
      <w:bookmarkStart w:id="74" w:name="_Toc106784594"/>
      <w:r>
        <w:rPr>
          <w:rFonts w:hint="eastAsia" w:ascii="仿宋" w:hAnsi="仿宋" w:eastAsia="仿宋" w:cs="仿宋"/>
          <w:b/>
          <w:sz w:val="28"/>
          <w:szCs w:val="28"/>
        </w:rPr>
        <w:t>一、评标方法</w:t>
      </w:r>
      <w:bookmarkEnd w:id="71"/>
      <w:bookmarkEnd w:id="72"/>
      <w:bookmarkEnd w:id="73"/>
      <w:bookmarkEnd w:id="74"/>
    </w:p>
    <w:p w14:paraId="4D7623E4">
      <w:pPr>
        <w:pStyle w:val="38"/>
        <w:spacing w:line="360" w:lineRule="auto"/>
        <w:ind w:firstLine="480"/>
        <w:rPr>
          <w:rFonts w:hint="eastAsia" w:ascii="仿宋" w:hAnsi="仿宋" w:eastAsia="仿宋" w:cs="仿宋"/>
        </w:rPr>
      </w:pPr>
      <w:r>
        <w:rPr>
          <w:rFonts w:hint="eastAsia" w:ascii="仿宋" w:hAnsi="仿宋" w:eastAsia="仿宋" w:cs="仿宋"/>
        </w:rPr>
        <w:t>本项目采用综合评分法，投标文件满足招标文件全部实质性要求且按照评审因素的量化指标评审得分最高的投标人为中标候选人。每一投标人的最终得分为所有评委评分的算术平均值。经</w:t>
      </w:r>
      <w:r>
        <w:rPr>
          <w:rFonts w:hint="eastAsia" w:ascii="仿宋" w:hAnsi="仿宋" w:cs="仿宋"/>
          <w:lang w:eastAsia="zh-CN"/>
        </w:rPr>
        <w:t>招标人</w:t>
      </w:r>
      <w:r>
        <w:rPr>
          <w:rFonts w:hint="eastAsia" w:ascii="仿宋" w:hAnsi="仿宋" w:eastAsia="仿宋" w:cs="仿宋"/>
        </w:rPr>
        <w:t>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14:paraId="7EFF7EBE">
      <w:pPr>
        <w:ind w:firstLine="562" w:firstLineChars="200"/>
        <w:outlineLvl w:val="0"/>
        <w:rPr>
          <w:rFonts w:hint="eastAsia" w:ascii="仿宋" w:hAnsi="仿宋" w:eastAsia="仿宋" w:cs="仿宋"/>
          <w:b/>
          <w:sz w:val="28"/>
          <w:szCs w:val="28"/>
          <w:lang w:val="en-US" w:eastAsia="zh-CN"/>
        </w:rPr>
      </w:pPr>
      <w:bookmarkStart w:id="75" w:name="_Toc106784595"/>
      <w:bookmarkStart w:id="76" w:name="_Toc16826"/>
      <w:bookmarkStart w:id="77" w:name="_Toc106784522"/>
      <w:bookmarkStart w:id="78" w:name="_Toc69110206"/>
      <w:r>
        <w:rPr>
          <w:rFonts w:hint="eastAsia" w:ascii="仿宋" w:hAnsi="仿宋" w:eastAsia="仿宋" w:cs="仿宋"/>
          <w:b/>
          <w:sz w:val="28"/>
          <w:szCs w:val="28"/>
        </w:rPr>
        <w:t>二、</w:t>
      </w:r>
      <w:bookmarkStart w:id="79" w:name="OLE_LINK3"/>
      <w:r>
        <w:rPr>
          <w:rFonts w:hint="eastAsia" w:ascii="仿宋" w:hAnsi="仿宋" w:eastAsia="仿宋" w:cs="仿宋"/>
          <w:b/>
          <w:sz w:val="28"/>
          <w:szCs w:val="28"/>
        </w:rPr>
        <w:t>评分细则</w:t>
      </w:r>
      <w:bookmarkEnd w:id="75"/>
      <w:bookmarkEnd w:id="76"/>
      <w:bookmarkEnd w:id="77"/>
      <w:bookmarkEnd w:id="78"/>
    </w:p>
    <w:bookmarkEnd w:id="79"/>
    <w:tbl>
      <w:tblPr>
        <w:tblStyle w:val="2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324"/>
        <w:gridCol w:w="7893"/>
      </w:tblGrid>
      <w:tr w14:paraId="5822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855" w:type="dxa"/>
            <w:gridSpan w:val="3"/>
          </w:tcPr>
          <w:p w14:paraId="5145A85E">
            <w:pPr>
              <w:spacing w:line="440" w:lineRule="exact"/>
              <w:ind w:firstLine="0" w:firstLineChars="0"/>
              <w:jc w:val="center"/>
              <w:rPr>
                <w:rFonts w:hint="eastAsia" w:ascii="仿宋" w:hAnsi="仿宋" w:eastAsia="仿宋" w:cs="仿宋"/>
                <w:bCs/>
                <w:caps/>
                <w:color w:val="auto"/>
                <w:szCs w:val="24"/>
                <w:highlight w:val="none"/>
              </w:rPr>
            </w:pPr>
            <w:bookmarkStart w:id="80" w:name="_Toc69110207"/>
            <w:bookmarkStart w:id="81" w:name="_Toc106784523"/>
            <w:bookmarkStart w:id="82" w:name="_Toc106784596"/>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14:paraId="590D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gridSpan w:val="2"/>
            <w:vAlign w:val="center"/>
          </w:tcPr>
          <w:p w14:paraId="23747F3E">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14:paraId="76F3D32C">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vAlign w:val="center"/>
          </w:tcPr>
          <w:p w14:paraId="6FA97471">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14:paraId="6675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638" w:type="dxa"/>
            <w:vMerge w:val="restart"/>
            <w:vAlign w:val="center"/>
          </w:tcPr>
          <w:p w14:paraId="7FE03B6F">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14:paraId="0291BAE3">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cs="仿宋"/>
                <w:bCs/>
                <w:color w:val="auto"/>
                <w:szCs w:val="24"/>
                <w:highlight w:val="none"/>
                <w:lang w:val="en-US" w:eastAsia="zh-CN"/>
              </w:rPr>
              <w:t>7</w:t>
            </w:r>
            <w:r>
              <w:rPr>
                <w:rFonts w:hint="eastAsia" w:ascii="仿宋" w:hAnsi="仿宋" w:eastAsia="仿宋" w:cs="仿宋"/>
                <w:bCs/>
                <w:color w:val="auto"/>
                <w:szCs w:val="24"/>
                <w:highlight w:val="none"/>
              </w:rPr>
              <w:t>分</w:t>
            </w:r>
          </w:p>
        </w:tc>
        <w:tc>
          <w:tcPr>
            <w:tcW w:w="1324" w:type="dxa"/>
            <w:vAlign w:val="center"/>
          </w:tcPr>
          <w:p w14:paraId="14FFB9FD">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14:paraId="038FA641">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41</w:t>
            </w:r>
            <w:r>
              <w:rPr>
                <w:rFonts w:hint="eastAsia" w:ascii="仿宋" w:hAnsi="仿宋" w:eastAsia="仿宋" w:cs="仿宋"/>
                <w:bCs/>
                <w:color w:val="auto"/>
                <w:szCs w:val="24"/>
                <w:highlight w:val="none"/>
              </w:rPr>
              <w:t>分</w:t>
            </w:r>
          </w:p>
        </w:tc>
        <w:tc>
          <w:tcPr>
            <w:tcW w:w="7893" w:type="dxa"/>
            <w:vAlign w:val="center"/>
          </w:tcPr>
          <w:p w14:paraId="13769D9D">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cs="仿宋"/>
                <w:color w:val="auto"/>
                <w:highlight w:val="none"/>
                <w:lang w:val="en-US" w:eastAsia="zh-CN"/>
              </w:rPr>
              <w:t>41</w:t>
            </w:r>
            <w:r>
              <w:rPr>
                <w:rFonts w:hint="eastAsia" w:ascii="仿宋" w:hAnsi="仿宋" w:eastAsia="仿宋" w:cs="仿宋"/>
                <w:color w:val="auto"/>
                <w:highlight w:val="none"/>
              </w:rPr>
              <w:t>分，普通条款一项偏离扣</w:t>
            </w:r>
            <w:r>
              <w:rPr>
                <w:rFonts w:hint="eastAsia" w:ascii="仿宋" w:hAnsi="仿宋" w:cs="仿宋"/>
                <w:color w:val="auto"/>
                <w:highlight w:val="none"/>
                <w:lang w:val="en-US" w:eastAsia="zh-CN"/>
              </w:rPr>
              <w:t>1</w:t>
            </w:r>
            <w:r>
              <w:rPr>
                <w:rFonts w:hint="eastAsia" w:ascii="仿宋" w:hAnsi="仿宋" w:eastAsia="仿宋" w:cs="仿宋"/>
                <w:color w:val="auto"/>
                <w:highlight w:val="none"/>
              </w:rPr>
              <w:t>分，#</w:t>
            </w:r>
            <w:r>
              <w:rPr>
                <w:rFonts w:hint="eastAsia" w:ascii="仿宋" w:hAnsi="仿宋" w:cs="仿宋"/>
                <w:color w:val="auto"/>
                <w:highlight w:val="none"/>
                <w:lang w:eastAsia="zh-CN"/>
              </w:rPr>
              <w:t>为重要参数，每有一项负偏离扣</w:t>
            </w:r>
            <w:r>
              <w:rPr>
                <w:rFonts w:hint="eastAsia" w:ascii="仿宋" w:hAnsi="仿宋" w:cs="仿宋"/>
                <w:color w:val="auto"/>
                <w:highlight w:val="none"/>
                <w:lang w:val="en-US" w:eastAsia="zh-CN"/>
              </w:rPr>
              <w:t>3分，</w:t>
            </w:r>
            <w:r>
              <w:rPr>
                <w:rFonts w:hint="eastAsia" w:ascii="仿宋" w:hAnsi="仿宋" w:eastAsia="仿宋" w:cs="仿宋"/>
                <w:color w:val="auto"/>
                <w:highlight w:val="none"/>
              </w:rPr>
              <w:t>经评标委员会集体认定</w:t>
            </w:r>
            <w:r>
              <w:rPr>
                <w:rFonts w:hint="eastAsia" w:ascii="仿宋" w:hAnsi="仿宋" w:cs="仿宋"/>
                <w:color w:val="auto"/>
                <w:highlight w:val="none"/>
                <w:lang w:eastAsia="zh-CN"/>
              </w:rPr>
              <w:t>投标人</w:t>
            </w:r>
            <w:r>
              <w:rPr>
                <w:rFonts w:hint="eastAsia" w:ascii="仿宋" w:hAnsi="仿宋" w:eastAsia="仿宋" w:cs="仿宋"/>
                <w:color w:val="auto"/>
                <w:highlight w:val="none"/>
              </w:rPr>
              <w:t>复制粘贴招标文件制作技术响应表该项</w:t>
            </w:r>
            <w:r>
              <w:rPr>
                <w:rFonts w:hint="eastAsia" w:ascii="仿宋" w:hAnsi="仿宋" w:cs="仿宋"/>
                <w:color w:val="auto"/>
                <w:highlight w:val="none"/>
                <w:lang w:eastAsia="zh-CN"/>
              </w:rPr>
              <w:t>不得</w:t>
            </w:r>
            <w:r>
              <w:rPr>
                <w:rFonts w:hint="eastAsia" w:ascii="仿宋" w:hAnsi="仿宋" w:eastAsia="仿宋" w:cs="仿宋"/>
                <w:color w:val="auto"/>
                <w:highlight w:val="none"/>
              </w:rPr>
              <w:t>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14:paraId="3E4F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14:paraId="1655D394">
            <w:pPr>
              <w:widowControl/>
              <w:ind w:firstLine="0" w:firstLineChars="0"/>
              <w:rPr>
                <w:rFonts w:hint="eastAsia" w:ascii="仿宋" w:hAnsi="仿宋" w:eastAsia="仿宋" w:cs="仿宋"/>
                <w:bCs/>
                <w:color w:val="auto"/>
                <w:szCs w:val="24"/>
                <w:highlight w:val="none"/>
              </w:rPr>
            </w:pPr>
          </w:p>
        </w:tc>
        <w:tc>
          <w:tcPr>
            <w:tcW w:w="1324" w:type="dxa"/>
          </w:tcPr>
          <w:p w14:paraId="3C3F5D14">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vAlign w:val="center"/>
          </w:tcPr>
          <w:p w14:paraId="6587B41B">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14:paraId="4B2E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14:paraId="2AD5D345">
            <w:pPr>
              <w:widowControl/>
              <w:ind w:firstLine="0" w:firstLineChars="0"/>
              <w:rPr>
                <w:rFonts w:hint="eastAsia" w:ascii="仿宋" w:hAnsi="仿宋" w:eastAsia="仿宋" w:cs="仿宋"/>
                <w:bCs/>
                <w:color w:val="auto"/>
                <w:szCs w:val="24"/>
                <w:highlight w:val="none"/>
              </w:rPr>
            </w:pPr>
          </w:p>
        </w:tc>
        <w:tc>
          <w:tcPr>
            <w:tcW w:w="1324" w:type="dxa"/>
            <w:vAlign w:val="center"/>
          </w:tcPr>
          <w:p w14:paraId="21491D5E">
            <w:pPr>
              <w:pStyle w:val="14"/>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14:paraId="27854023">
            <w:pPr>
              <w:pStyle w:val="14"/>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vAlign w:val="top"/>
          </w:tcPr>
          <w:p w14:paraId="40B575DF">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lang w:eastAsia="zh-CN"/>
              </w:rPr>
              <w:t>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r>
              <w:rPr>
                <w:rFonts w:hint="eastAsia" w:ascii="仿宋" w:hAnsi="仿宋" w:eastAsia="仿宋" w:cs="仿宋"/>
                <w:bCs/>
                <w:color w:val="auto"/>
                <w:szCs w:val="24"/>
                <w:highlight w:val="none"/>
              </w:rPr>
              <w:t>，扣完为止。</w:t>
            </w:r>
          </w:p>
        </w:tc>
      </w:tr>
      <w:tr w14:paraId="3909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8" w:type="dxa"/>
            <w:vMerge w:val="restart"/>
            <w:vAlign w:val="center"/>
          </w:tcPr>
          <w:p w14:paraId="47EF90FA">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14:paraId="6AD7A323">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14:paraId="6F169508">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13</w:t>
            </w:r>
            <w:r>
              <w:rPr>
                <w:rFonts w:hint="eastAsia" w:ascii="仿宋" w:hAnsi="仿宋" w:eastAsia="仿宋" w:cs="仿宋"/>
                <w:bCs/>
                <w:color w:val="auto"/>
                <w:szCs w:val="24"/>
                <w:highlight w:val="none"/>
              </w:rPr>
              <w:t>分</w:t>
            </w:r>
          </w:p>
        </w:tc>
        <w:tc>
          <w:tcPr>
            <w:tcW w:w="1324" w:type="dxa"/>
            <w:vAlign w:val="center"/>
          </w:tcPr>
          <w:p w14:paraId="3D5AF0F6">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14:paraId="1162F172">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vAlign w:val="center"/>
          </w:tcPr>
          <w:p w14:paraId="4A307FD7">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rPr>
              <w:t>所投产品</w:t>
            </w:r>
            <w:r>
              <w:rPr>
                <w:rFonts w:hint="eastAsia" w:ascii="仿宋" w:hAnsi="仿宋" w:cs="仿宋"/>
                <w:bCs/>
                <w:color w:val="auto"/>
                <w:sz w:val="24"/>
                <w:highlight w:val="none"/>
                <w:lang w:eastAsia="zh-CN"/>
              </w:rPr>
              <w:t>（核心产品）</w:t>
            </w:r>
            <w:r>
              <w:rPr>
                <w:rFonts w:hint="eastAsia" w:ascii="仿宋" w:hAnsi="仿宋" w:eastAsia="仿宋" w:cs="仿宋"/>
                <w:bCs/>
                <w:color w:val="auto"/>
                <w:sz w:val="24"/>
                <w:highlight w:val="none"/>
              </w:rPr>
              <w:t>近三年（20</w:t>
            </w:r>
            <w:r>
              <w:rPr>
                <w:rFonts w:hint="eastAsia" w:ascii="仿宋" w:hAnsi="仿宋" w:cs="仿宋"/>
                <w:bCs/>
                <w:color w:val="auto"/>
                <w:sz w:val="24"/>
                <w:highlight w:val="none"/>
                <w:lang w:val="en-US" w:eastAsia="zh-CN"/>
              </w:rPr>
              <w:t>22</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10</w:t>
            </w:r>
            <w:r>
              <w:rPr>
                <w:rFonts w:hint="eastAsia" w:ascii="仿宋" w:hAnsi="仿宋" w:eastAsia="仿宋" w:cs="仿宋"/>
                <w:bCs/>
                <w:color w:val="auto"/>
                <w:sz w:val="24"/>
                <w:highlight w:val="none"/>
              </w:rPr>
              <w:t>月至投标截止日止，以合同签订时间为准）完成同类项目的业绩，每提供1项业绩得1分，最高得3分。</w:t>
            </w:r>
          </w:p>
          <w:p w14:paraId="2B153F1F">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14:paraId="5AA26E19">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2.国内销售业绩：制造商或其他代理商销售业绩均可。</w:t>
            </w:r>
          </w:p>
        </w:tc>
      </w:tr>
      <w:tr w14:paraId="2065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Merge w:val="continue"/>
            <w:vAlign w:val="center"/>
          </w:tcPr>
          <w:p w14:paraId="328272CC">
            <w:pPr>
              <w:widowControl/>
              <w:ind w:firstLine="0" w:firstLineChars="0"/>
              <w:rPr>
                <w:rFonts w:hint="eastAsia" w:ascii="仿宋" w:hAnsi="仿宋" w:eastAsia="仿宋" w:cs="仿宋"/>
                <w:bCs/>
                <w:color w:val="auto"/>
                <w:szCs w:val="24"/>
                <w:highlight w:val="none"/>
              </w:rPr>
            </w:pPr>
          </w:p>
        </w:tc>
        <w:tc>
          <w:tcPr>
            <w:tcW w:w="1324" w:type="dxa"/>
            <w:vAlign w:val="center"/>
          </w:tcPr>
          <w:p w14:paraId="284282D9">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eastAsia="zh-CN"/>
              </w:rPr>
              <w:t>样品</w:t>
            </w:r>
            <w:r>
              <w:rPr>
                <w:rFonts w:hint="eastAsia" w:ascii="仿宋" w:hAnsi="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vAlign w:val="center"/>
          </w:tcPr>
          <w:p w14:paraId="32000956">
            <w:pPr>
              <w:spacing w:line="440" w:lineRule="exact"/>
              <w:ind w:firstLine="0" w:firstLineChars="0"/>
              <w:rPr>
                <w:rFonts w:hint="eastAsia"/>
                <w:lang w:eastAsia="zh-CN"/>
              </w:rPr>
            </w:pPr>
            <w:r>
              <w:rPr>
                <w:rFonts w:hint="eastAsia"/>
                <w:lang w:eastAsia="zh-CN"/>
              </w:rPr>
              <w:t>根据投标人所提供的样品进行综合评审，根据产品质量、做工工艺、功能完整性、精度与稳定性、操作便捷性等</w:t>
            </w:r>
            <w:r>
              <w:rPr>
                <w:rFonts w:hint="eastAsia"/>
                <w:lang w:val="en-US" w:eastAsia="zh-CN"/>
              </w:rPr>
              <w:t>5项</w:t>
            </w:r>
            <w:r>
              <w:rPr>
                <w:rFonts w:hint="eastAsia"/>
                <w:lang w:eastAsia="zh-CN"/>
              </w:rPr>
              <w:t>进行综合评审，每项最高得</w:t>
            </w:r>
            <w:r>
              <w:rPr>
                <w:rFonts w:hint="eastAsia"/>
                <w:lang w:val="en-US" w:eastAsia="zh-CN"/>
              </w:rPr>
              <w:t>2</w:t>
            </w:r>
            <w:r>
              <w:rPr>
                <w:rFonts w:hint="eastAsia"/>
                <w:lang w:eastAsia="zh-CN"/>
              </w:rPr>
              <w:t>分，满分</w:t>
            </w:r>
            <w:r>
              <w:rPr>
                <w:rFonts w:hint="eastAsia"/>
                <w:lang w:val="en-US" w:eastAsia="zh-CN"/>
              </w:rPr>
              <w:t>10</w:t>
            </w:r>
            <w:r>
              <w:rPr>
                <w:rFonts w:hint="eastAsia"/>
                <w:lang w:eastAsia="zh-CN"/>
              </w:rPr>
              <w:t>分，每有一项不足扣1分。样品提供不全不得分</w:t>
            </w:r>
          </w:p>
          <w:p w14:paraId="611BE070">
            <w:pPr>
              <w:pStyle w:val="2"/>
              <w:ind w:left="0" w:leftChars="0" w:firstLine="0" w:firstLineChars="0"/>
              <w:jc w:val="left"/>
              <w:rPr>
                <w:rFonts w:hint="eastAsia" w:eastAsia="仿宋"/>
                <w:lang w:val="en-US" w:eastAsia="zh-CN"/>
              </w:rPr>
            </w:pPr>
            <w:r>
              <w:rPr>
                <w:rFonts w:hint="eastAsia" w:ascii="Calibri" w:hAnsi="Calibri" w:eastAsia="仿宋" w:cs="Times New Roman"/>
                <w:kern w:val="2"/>
                <w:sz w:val="24"/>
                <w:szCs w:val="20"/>
                <w:lang w:val="en-US" w:eastAsia="zh-CN" w:bidi="ar-SA"/>
              </w:rPr>
              <w:t>注：需列明样品清单</w:t>
            </w:r>
            <w:r>
              <w:rPr>
                <w:rFonts w:hint="eastAsia" w:cs="Times New Roman"/>
                <w:kern w:val="2"/>
                <w:sz w:val="24"/>
                <w:szCs w:val="20"/>
                <w:lang w:val="en-US" w:eastAsia="zh-CN" w:bidi="ar-SA"/>
              </w:rPr>
              <w:t>，清单一份胶装入册，一份随样品一同递交。无样品清单视为偏离。</w:t>
            </w:r>
          </w:p>
        </w:tc>
      </w:tr>
    </w:tbl>
    <w:p w14:paraId="3137525D">
      <w:pPr>
        <w:ind w:firstLine="562"/>
        <w:outlineLvl w:val="9"/>
        <w:rPr>
          <w:rFonts w:hint="eastAsia" w:ascii="仿宋" w:hAnsi="仿宋" w:eastAsia="仿宋" w:cs="仿宋"/>
          <w:b/>
          <w:sz w:val="28"/>
          <w:szCs w:val="28"/>
        </w:rPr>
      </w:pPr>
    </w:p>
    <w:p w14:paraId="01C83FB6">
      <w:pPr>
        <w:ind w:firstLine="562" w:firstLineChars="200"/>
        <w:outlineLvl w:val="0"/>
        <w:rPr>
          <w:rFonts w:hint="eastAsia" w:ascii="仿宋" w:hAnsi="仿宋" w:eastAsia="仿宋" w:cs="仿宋"/>
          <w:b/>
          <w:sz w:val="28"/>
          <w:szCs w:val="28"/>
        </w:rPr>
      </w:pPr>
      <w:bookmarkStart w:id="83" w:name="_Toc23105"/>
      <w:r>
        <w:rPr>
          <w:rFonts w:hint="eastAsia" w:ascii="仿宋" w:hAnsi="仿宋" w:eastAsia="仿宋" w:cs="仿宋"/>
          <w:b/>
          <w:sz w:val="28"/>
          <w:szCs w:val="28"/>
        </w:rPr>
        <w:t>三、初步审查属于无效投标的条款</w:t>
      </w:r>
      <w:bookmarkEnd w:id="80"/>
      <w:bookmarkEnd w:id="81"/>
      <w:bookmarkEnd w:id="82"/>
      <w:bookmarkEnd w:id="83"/>
    </w:p>
    <w:p w14:paraId="6C72C6D5">
      <w:pPr>
        <w:pStyle w:val="38"/>
        <w:spacing w:line="360" w:lineRule="auto"/>
        <w:ind w:firstLine="480"/>
        <w:rPr>
          <w:rFonts w:hint="eastAsia" w:ascii="仿宋" w:hAnsi="仿宋" w:eastAsia="仿宋" w:cs="仿宋"/>
        </w:rPr>
      </w:pPr>
      <w:r>
        <w:rPr>
          <w:rFonts w:hint="eastAsia" w:ascii="仿宋" w:hAnsi="仿宋" w:eastAsia="仿宋" w:cs="仿宋"/>
        </w:rPr>
        <w:t>★投标文件有以下情况之一的，在资格性和符合性审查时按无效投标处理，不得进入详细评审阶段：</w:t>
      </w:r>
    </w:p>
    <w:p w14:paraId="1D72BC93">
      <w:pPr>
        <w:pStyle w:val="38"/>
        <w:spacing w:line="360" w:lineRule="auto"/>
        <w:ind w:firstLine="480"/>
        <w:rPr>
          <w:rFonts w:hint="eastAsia" w:ascii="仿宋" w:hAnsi="仿宋" w:eastAsia="仿宋" w:cs="仿宋"/>
        </w:rPr>
      </w:pPr>
      <w:r>
        <w:rPr>
          <w:rFonts w:hint="eastAsia" w:ascii="仿宋" w:hAnsi="仿宋" w:eastAsia="仿宋" w:cs="仿宋"/>
        </w:rPr>
        <w:t>1、不具备招标文件中规定的资格要求的；</w:t>
      </w:r>
    </w:p>
    <w:p w14:paraId="2CEE0292">
      <w:pPr>
        <w:pStyle w:val="38"/>
        <w:spacing w:line="360" w:lineRule="auto"/>
        <w:ind w:firstLine="480"/>
        <w:rPr>
          <w:rFonts w:hint="eastAsia" w:ascii="仿宋" w:hAnsi="仿宋" w:eastAsia="仿宋" w:cs="仿宋"/>
        </w:rPr>
      </w:pPr>
      <w:r>
        <w:rPr>
          <w:rFonts w:hint="eastAsia" w:ascii="仿宋" w:hAnsi="仿宋" w:eastAsia="仿宋" w:cs="仿宋"/>
        </w:rPr>
        <w:t>2、未从采购代理机构报名并取得招标文件的；</w:t>
      </w:r>
    </w:p>
    <w:p w14:paraId="037E3C43">
      <w:pPr>
        <w:pStyle w:val="38"/>
        <w:spacing w:line="360" w:lineRule="auto"/>
        <w:ind w:firstLine="480"/>
        <w:rPr>
          <w:rFonts w:hint="eastAsia" w:ascii="仿宋" w:hAnsi="仿宋" w:eastAsia="仿宋" w:cs="仿宋"/>
        </w:rPr>
      </w:pPr>
      <w:r>
        <w:rPr>
          <w:rFonts w:hint="eastAsia" w:ascii="仿宋" w:hAnsi="仿宋" w:eastAsia="仿宋" w:cs="仿宋"/>
        </w:rPr>
        <w:t>3、投标文件未按招标文件规定要求编制、签署、盖章的；</w:t>
      </w:r>
    </w:p>
    <w:p w14:paraId="4CA79F9E">
      <w:pPr>
        <w:pStyle w:val="38"/>
        <w:spacing w:line="360" w:lineRule="auto"/>
        <w:ind w:firstLine="480"/>
        <w:rPr>
          <w:rFonts w:hint="eastAsia" w:ascii="仿宋" w:hAnsi="仿宋" w:eastAsia="仿宋" w:cs="仿宋"/>
        </w:rPr>
      </w:pPr>
      <w:r>
        <w:rPr>
          <w:rFonts w:hint="eastAsia" w:ascii="仿宋" w:hAnsi="仿宋" w:eastAsia="仿宋" w:cs="仿宋"/>
        </w:rPr>
        <w:t>4、投标有效期不满足招标文件要求的；</w:t>
      </w:r>
    </w:p>
    <w:p w14:paraId="204218C8">
      <w:pPr>
        <w:pStyle w:val="38"/>
        <w:spacing w:line="360" w:lineRule="auto"/>
        <w:ind w:firstLine="480"/>
        <w:rPr>
          <w:rFonts w:hint="eastAsia" w:ascii="仿宋" w:hAnsi="仿宋" w:eastAsia="仿宋" w:cs="仿宋"/>
        </w:rPr>
      </w:pPr>
      <w:r>
        <w:rPr>
          <w:rFonts w:hint="eastAsia" w:ascii="仿宋" w:hAnsi="仿宋" w:eastAsia="仿宋" w:cs="仿宋"/>
        </w:rPr>
        <w:t>5、投标文件含有</w:t>
      </w:r>
      <w:r>
        <w:rPr>
          <w:rFonts w:hint="eastAsia" w:ascii="仿宋" w:hAnsi="仿宋" w:cs="仿宋"/>
          <w:lang w:eastAsia="zh-CN"/>
        </w:rPr>
        <w:t>招标人</w:t>
      </w:r>
      <w:r>
        <w:rPr>
          <w:rFonts w:hint="eastAsia" w:ascii="仿宋" w:hAnsi="仿宋" w:eastAsia="仿宋" w:cs="仿宋"/>
        </w:rPr>
        <w:t>不能接受的附加条件的；</w:t>
      </w:r>
    </w:p>
    <w:p w14:paraId="79525259">
      <w:pPr>
        <w:pStyle w:val="38"/>
        <w:spacing w:line="360" w:lineRule="auto"/>
        <w:ind w:firstLine="480"/>
        <w:rPr>
          <w:rFonts w:hint="eastAsia" w:ascii="仿宋" w:hAnsi="仿宋" w:eastAsia="仿宋" w:cs="仿宋"/>
        </w:rPr>
      </w:pPr>
      <w:r>
        <w:rPr>
          <w:rFonts w:hint="eastAsia" w:ascii="仿宋" w:hAnsi="仿宋" w:eastAsia="仿宋" w:cs="仿宋"/>
        </w:rPr>
        <w:t>6、未按招标文件要求报价的；</w:t>
      </w:r>
    </w:p>
    <w:p w14:paraId="321D5A05">
      <w:pPr>
        <w:pStyle w:val="38"/>
        <w:spacing w:line="360" w:lineRule="auto"/>
        <w:ind w:firstLine="480"/>
        <w:rPr>
          <w:rFonts w:hint="eastAsia" w:ascii="仿宋" w:hAnsi="仿宋" w:eastAsia="仿宋" w:cs="仿宋"/>
        </w:rPr>
      </w:pPr>
      <w:r>
        <w:rPr>
          <w:rFonts w:hint="eastAsia" w:ascii="仿宋" w:hAnsi="仿宋" w:eastAsia="仿宋" w:cs="仿宋"/>
        </w:rPr>
        <w:t>7、报价超过招标文件中规定的预算金额或者最高限价的；</w:t>
      </w:r>
    </w:p>
    <w:p w14:paraId="62EF82DA">
      <w:pPr>
        <w:pStyle w:val="38"/>
        <w:spacing w:line="360" w:lineRule="auto"/>
        <w:ind w:firstLine="480"/>
        <w:rPr>
          <w:rFonts w:hint="eastAsia" w:ascii="仿宋" w:hAnsi="仿宋" w:eastAsia="仿宋" w:cs="仿宋"/>
        </w:rPr>
      </w:pPr>
      <w:r>
        <w:rPr>
          <w:rFonts w:hint="eastAsia" w:ascii="仿宋" w:hAnsi="仿宋" w:eastAsia="仿宋" w:cs="仿宋"/>
        </w:rPr>
        <w:t>8、未经许可，以进口产品参与投标的；</w:t>
      </w:r>
    </w:p>
    <w:p w14:paraId="5C6C604C">
      <w:pPr>
        <w:pStyle w:val="38"/>
        <w:spacing w:line="360" w:lineRule="auto"/>
        <w:ind w:firstLine="480"/>
        <w:rPr>
          <w:rFonts w:hint="eastAsia" w:ascii="仿宋" w:hAnsi="仿宋" w:eastAsia="仿宋" w:cs="仿宋"/>
        </w:rPr>
      </w:pPr>
      <w:r>
        <w:rPr>
          <w:rFonts w:hint="eastAsia" w:ascii="仿宋" w:hAnsi="仿宋" w:eastAsia="仿宋" w:cs="仿宋"/>
        </w:rPr>
        <w:t>9、投标文件没有对招标文件的实质性要求部分（包含投标人须知附表要求部分）和条件或标注★部分作出响应或响应不全面、不规范的；</w:t>
      </w:r>
    </w:p>
    <w:p w14:paraId="105DE6BB">
      <w:pPr>
        <w:pStyle w:val="38"/>
        <w:spacing w:line="360" w:lineRule="auto"/>
        <w:ind w:firstLine="480"/>
        <w:rPr>
          <w:rFonts w:hint="eastAsia" w:ascii="仿宋" w:hAnsi="仿宋" w:eastAsia="仿宋" w:cs="仿宋"/>
        </w:rPr>
      </w:pPr>
      <w:r>
        <w:rPr>
          <w:rFonts w:hint="eastAsia" w:ascii="仿宋" w:hAnsi="仿宋" w:eastAsia="仿宋" w:cs="仿宋"/>
        </w:rPr>
        <w:t>10、有重大偏离且</w:t>
      </w:r>
      <w:r>
        <w:rPr>
          <w:rFonts w:hint="eastAsia" w:ascii="仿宋" w:hAnsi="仿宋" w:cs="仿宋"/>
          <w:lang w:eastAsia="zh-CN"/>
        </w:rPr>
        <w:t>招标人</w:t>
      </w:r>
      <w:r>
        <w:rPr>
          <w:rFonts w:hint="eastAsia" w:ascii="仿宋" w:hAnsi="仿宋" w:eastAsia="仿宋" w:cs="仿宋"/>
        </w:rPr>
        <w:t>不能接受的；</w:t>
      </w:r>
    </w:p>
    <w:p w14:paraId="72B3232E">
      <w:pPr>
        <w:pStyle w:val="38"/>
        <w:spacing w:line="360" w:lineRule="auto"/>
        <w:ind w:firstLine="480"/>
        <w:rPr>
          <w:rFonts w:hint="eastAsia" w:ascii="仿宋" w:hAnsi="仿宋" w:eastAsia="仿宋" w:cs="仿宋"/>
        </w:rPr>
      </w:pPr>
      <w:r>
        <w:rPr>
          <w:rFonts w:hint="eastAsia" w:ascii="仿宋" w:hAnsi="仿宋" w:eastAsia="仿宋" w:cs="仿宋"/>
        </w:rPr>
        <w:t>11、不提供招标文件要求的任何形式技术资料的；</w:t>
      </w:r>
    </w:p>
    <w:p w14:paraId="4CCC38DE">
      <w:pPr>
        <w:pStyle w:val="38"/>
        <w:spacing w:line="360" w:lineRule="auto"/>
        <w:ind w:firstLine="480"/>
        <w:rPr>
          <w:rFonts w:hint="eastAsia" w:ascii="仿宋" w:hAnsi="仿宋" w:eastAsia="仿宋" w:cs="仿宋"/>
        </w:rPr>
      </w:pPr>
      <w:r>
        <w:rPr>
          <w:rFonts w:hint="eastAsia" w:ascii="仿宋" w:hAnsi="仿宋" w:eastAsia="仿宋" w:cs="仿宋"/>
        </w:rPr>
        <w:t>12、同一投标人提交两个以上不同的投标文件或者投标报价，但招标文件要求提交备选方案的除外；</w:t>
      </w:r>
    </w:p>
    <w:p w14:paraId="60807FD4">
      <w:pPr>
        <w:pStyle w:val="38"/>
        <w:spacing w:line="360" w:lineRule="auto"/>
        <w:ind w:firstLine="480"/>
        <w:rPr>
          <w:rFonts w:hint="eastAsia" w:ascii="仿宋" w:hAnsi="仿宋" w:eastAsia="仿宋" w:cs="仿宋"/>
        </w:rPr>
      </w:pPr>
      <w:r>
        <w:rPr>
          <w:rFonts w:hint="eastAsia" w:ascii="仿宋" w:hAnsi="仿宋" w:eastAsia="仿宋" w:cs="仿宋"/>
        </w:rPr>
        <w:t>13、法律、法规和招标文件规定的其他无效情形。</w:t>
      </w:r>
    </w:p>
    <w:p w14:paraId="60229AE5">
      <w:pPr>
        <w:pStyle w:val="38"/>
        <w:spacing w:line="360" w:lineRule="auto"/>
        <w:ind w:firstLine="480"/>
        <w:rPr>
          <w:rFonts w:hint="eastAsia" w:ascii="仿宋" w:hAnsi="仿宋" w:eastAsia="仿宋" w:cs="仿宋"/>
        </w:rPr>
      </w:pPr>
    </w:p>
    <w:p w14:paraId="05CAD813">
      <w:pPr>
        <w:rPr>
          <w:rFonts w:hint="eastAsia" w:ascii="仿宋" w:hAnsi="仿宋" w:eastAsia="仿宋" w:cs="仿宋"/>
          <w:b/>
          <w:sz w:val="32"/>
          <w:szCs w:val="32"/>
        </w:rPr>
        <w:sectPr>
          <w:footerReference r:id="rId7" w:type="default"/>
          <w:pgSz w:w="11906" w:h="16838"/>
          <w:pgMar w:top="1134" w:right="992" w:bottom="1440" w:left="1276" w:header="851" w:footer="992" w:gutter="0"/>
          <w:pgBorders>
            <w:top w:val="none" w:sz="0" w:space="0"/>
            <w:left w:val="none" w:sz="0" w:space="0"/>
            <w:bottom w:val="none" w:sz="0" w:space="0"/>
            <w:right w:val="none" w:sz="0" w:space="0"/>
          </w:pgBorders>
          <w:cols w:space="0" w:num="1"/>
          <w:rtlGutter w:val="0"/>
          <w:docGrid w:type="lines" w:linePitch="332" w:charSpace="0"/>
        </w:sectPr>
      </w:pPr>
      <w:bookmarkStart w:id="84" w:name="_Toc106784524"/>
      <w:bookmarkStart w:id="85" w:name="_Toc106784597"/>
      <w:r>
        <w:rPr>
          <w:rFonts w:hint="eastAsia" w:ascii="仿宋" w:hAnsi="仿宋" w:eastAsia="仿宋" w:cs="仿宋"/>
          <w:b/>
          <w:sz w:val="32"/>
          <w:szCs w:val="32"/>
        </w:rPr>
        <w:br w:type="page"/>
      </w:r>
    </w:p>
    <w:p w14:paraId="0DD351A0">
      <w:pPr>
        <w:pStyle w:val="2"/>
        <w:rPr>
          <w:rFonts w:hint="eastAsia"/>
        </w:rPr>
      </w:pPr>
      <w:bookmarkStart w:id="86" w:name="OLE_LINK5"/>
    </w:p>
    <w:p w14:paraId="481E0E59">
      <w:pPr>
        <w:ind w:firstLine="0" w:firstLineChars="0"/>
        <w:jc w:val="center"/>
        <w:outlineLvl w:val="0"/>
        <w:rPr>
          <w:rFonts w:hint="eastAsia" w:ascii="仿宋" w:hAnsi="仿宋" w:eastAsia="仿宋" w:cs="仿宋"/>
          <w:b/>
          <w:sz w:val="32"/>
          <w:szCs w:val="32"/>
        </w:rPr>
      </w:pPr>
      <w:bookmarkStart w:id="87" w:name="_Toc16472"/>
      <w:r>
        <w:rPr>
          <w:rFonts w:hint="eastAsia" w:ascii="仿宋" w:hAnsi="仿宋" w:eastAsia="仿宋" w:cs="仿宋"/>
          <w:b/>
          <w:sz w:val="32"/>
          <w:szCs w:val="32"/>
        </w:rPr>
        <w:t>第</w:t>
      </w:r>
      <w:r>
        <w:rPr>
          <w:rFonts w:hint="eastAsia" w:ascii="仿宋" w:hAnsi="仿宋" w:cs="仿宋"/>
          <w:b/>
          <w:sz w:val="32"/>
          <w:szCs w:val="32"/>
          <w:lang w:val="en-US" w:eastAsia="zh-CN"/>
        </w:rPr>
        <w:t>五</w:t>
      </w:r>
      <w:r>
        <w:rPr>
          <w:rFonts w:hint="eastAsia" w:ascii="仿宋" w:hAnsi="仿宋" w:eastAsia="仿宋" w:cs="仿宋"/>
          <w:b/>
          <w:sz w:val="32"/>
          <w:szCs w:val="32"/>
        </w:rPr>
        <w:t>部分技术要求及说明</w:t>
      </w:r>
      <w:bookmarkEnd w:id="84"/>
      <w:bookmarkEnd w:id="85"/>
      <w:bookmarkEnd w:id="87"/>
    </w:p>
    <w:p w14:paraId="13170279">
      <w:pPr>
        <w:ind w:firstLine="562" w:firstLineChars="200"/>
        <w:outlineLvl w:val="0"/>
        <w:rPr>
          <w:rFonts w:hint="eastAsia" w:ascii="仿宋" w:hAnsi="仿宋" w:eastAsia="仿宋" w:cs="仿宋"/>
          <w:b/>
          <w:bCs/>
          <w:sz w:val="28"/>
          <w:szCs w:val="21"/>
          <w:lang w:val="en-US" w:eastAsia="zh-CN"/>
        </w:rPr>
      </w:pPr>
      <w:bookmarkStart w:id="88" w:name="_Toc23540"/>
      <w:r>
        <w:rPr>
          <w:rFonts w:hint="eastAsia" w:ascii="仿宋" w:hAnsi="仿宋" w:eastAsia="仿宋" w:cs="仿宋"/>
          <w:b/>
          <w:bCs/>
          <w:sz w:val="28"/>
          <w:szCs w:val="21"/>
          <w:lang w:val="en-US" w:eastAsia="zh-CN"/>
        </w:rPr>
        <w:t>H包：常规口腔器械等    预算：51</w:t>
      </w:r>
      <w:r>
        <w:rPr>
          <w:rFonts w:hint="eastAsia" w:ascii="仿宋" w:hAnsi="仿宋" w:cs="仿宋"/>
          <w:b/>
          <w:bCs/>
          <w:sz w:val="28"/>
          <w:szCs w:val="21"/>
          <w:lang w:val="en-US" w:eastAsia="zh-CN"/>
        </w:rPr>
        <w:t>.</w:t>
      </w:r>
      <w:r>
        <w:rPr>
          <w:rFonts w:hint="eastAsia" w:ascii="仿宋" w:hAnsi="仿宋" w:eastAsia="仿宋" w:cs="仿宋"/>
          <w:b/>
          <w:bCs/>
          <w:sz w:val="28"/>
          <w:szCs w:val="21"/>
          <w:lang w:val="en-US" w:eastAsia="zh-CN"/>
        </w:rPr>
        <w:t>5756</w:t>
      </w:r>
      <w:r>
        <w:rPr>
          <w:rFonts w:hint="eastAsia" w:ascii="仿宋" w:hAnsi="仿宋" w:cs="仿宋"/>
          <w:b/>
          <w:bCs/>
          <w:sz w:val="28"/>
          <w:szCs w:val="21"/>
          <w:lang w:val="en-US" w:eastAsia="zh-CN"/>
        </w:rPr>
        <w:t>万元</w:t>
      </w:r>
      <w:bookmarkEnd w:id="88"/>
      <w:r>
        <w:rPr>
          <w:rFonts w:hint="eastAsia" w:ascii="仿宋" w:hAnsi="仿宋" w:eastAsia="仿宋" w:cs="仿宋"/>
          <w:b/>
          <w:bCs/>
          <w:sz w:val="28"/>
          <w:szCs w:val="21"/>
          <w:lang w:val="en-US" w:eastAsia="zh-CN"/>
        </w:rPr>
        <w:t xml:space="preserve"> </w:t>
      </w:r>
    </w:p>
    <w:tbl>
      <w:tblPr>
        <w:tblStyle w:val="26"/>
        <w:tblW w:w="141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9"/>
        <w:gridCol w:w="1927"/>
        <w:gridCol w:w="9681"/>
        <w:gridCol w:w="900"/>
        <w:gridCol w:w="790"/>
      </w:tblGrid>
      <w:tr w14:paraId="36E8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FBA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0998338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设备名称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E4C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技术参数要求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035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单位</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191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数量</w:t>
            </w:r>
          </w:p>
        </w:tc>
      </w:tr>
      <w:tr w14:paraId="6E4FB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51D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3D92DB1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骨刨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F847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1由头部和柄部组成。</w:t>
            </w:r>
          </w:p>
          <w:p w14:paraId="6491451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2不锈钢材料</w:t>
            </w:r>
          </w:p>
          <w:p w14:paraId="5D748FF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3硬度为50～60HRC。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3F5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9759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3184E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7E0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7053BB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三德钳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B27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硬度洛氏52度，</w:t>
            </w:r>
          </w:p>
          <w:p w14:paraId="738B9A6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2用于弯制和切新0.5-1.0mm不锈钢丝用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0FA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7E0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0F767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086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98D855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日月钳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607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14:paraId="6A72E58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2不锈钢材料。</w:t>
            </w:r>
          </w:p>
          <w:p w14:paraId="5360E61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3硬度为40HRC-56HRC。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D17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2CDC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26BC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D21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E952EF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平头钳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79C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14:paraId="161191D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14:paraId="5E33DFF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3硬度为40HRC-57HRC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57C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60A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455C5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681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23A989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三叉钳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62A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14:paraId="7753813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2采用不锈钢材料制成</w:t>
            </w:r>
          </w:p>
          <w:p w14:paraId="1F086EA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3硬度为40HRC-58HRC。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72E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3FF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4AF2B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075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393586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粗丝切断钳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C66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14:paraId="4692993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14:paraId="259716D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3硬度为40HRC-59HRC。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A5E5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012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341AF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98B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3270C4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CB0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14:paraId="4194FF3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14:paraId="3C6D162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EEB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235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629DF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517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3197A8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金冠剪（直，无齿）</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034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1无涂层系列为环保型器材，</w:t>
            </w:r>
          </w:p>
          <w:p w14:paraId="095FD98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2材质采用医用不锈钢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F8D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16F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79A85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A60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BD6F5A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弓丝成型器（0转矩）</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5E1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1方丝弓成型器压柄</w:t>
            </w:r>
          </w:p>
          <w:p w14:paraId="1E006CD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2方丝槽沟应能使相应规格方丝轻松放入，可调式槽沟根据方丝的规格由调节套自由调节。3应能承受10N拉力而无弯曲变形现象。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DE2D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只</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FBD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15FDD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8C8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A0B012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末端切断钳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172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1用于切除过长弓丝末端。。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2表面为电镀高抛光，材质为高碳免疫钢，具有防腐蚀以及防生锈等特点。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D53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F93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4B90C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DA3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06D725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细丝钳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422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1用于切断直径小于0.4mm的结扎丝。</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2表面为电镀高抛光，材质为高碳免疫钢，具有防腐蚀以及防生锈等特点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930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9D0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69E5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19C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3A7630D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去托槽钳（后牙）</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0071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1用于牙科临床中完成固定、止血、夹持、弯制、剪切和去除操作。</w:t>
            </w:r>
          </w:p>
          <w:p w14:paraId="21C1650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2钳体硬度为40HRC-58HRC。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6E13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3A9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487C2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E76B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00BF56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转矩钳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22A3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14:paraId="03D2DF0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2硬度为40HRC-59HRC。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830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866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4832E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113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307C4C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游离牵引钩钳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390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14:paraId="772B1B6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9CD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846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3FBC0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844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7437FB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带环推子</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A2B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正畸带环就位器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6CB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642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3C2CB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687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43A05F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去带环钳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A94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14:paraId="7679C93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E7A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9DF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0E5B2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C0AF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F71A46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分牙圈放置钳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BC8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1临床中完成固定、止血、夹持、弯制、剪切和去除操作。</w:t>
            </w:r>
          </w:p>
          <w:p w14:paraId="1111CEF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A73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FAB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14EDF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BEA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7E01F8B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圆孔钳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1C1D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14:paraId="2190EE6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329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422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61E8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0C9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0481401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打孔钳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702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硬度达到46HRC-55HRC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A53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4D5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6786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FB8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71CE6C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垂直钳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452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1用于牙科临床中完成固定、止血、夹持、弯制、剪切和去除操作。</w:t>
            </w:r>
          </w:p>
          <w:p w14:paraId="26C6593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DC9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68D3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0748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9B7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AD0A31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水平钳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205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14:paraId="7FF3A5B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369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AB5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553B9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5D1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E29891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泪滴钳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41D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14:paraId="56927F5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054F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C50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14:paraId="4761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397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09FD87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点焊机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72D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电源：AC220V 50HZ/110V 60HZ</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功率瞬间最大电流 20A</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变压器输出功率：2000W</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变压器超温保护：85℃</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输出电压：5V</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熔断丝：5x20mm、20A 能量调节：点焊 1~30档 钎焊 1~9档 回火 1~9 档(带有功能钳，可以在回火状态下改变弓丝形状）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安全类型：属|类B型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焊接工件尺寸：0.2mm~Ф1.8mm 不锈钢丝等，误操作报警：工作状态与设定模式不吻合时，显示ERR鸣叫</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659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205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14:paraId="65932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4B4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15405D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碧蓝麻注射器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23D2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1采用不锈钢材料制成</w:t>
            </w:r>
          </w:p>
          <w:p w14:paraId="250D99E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2适配不同制式螺纹针头；推杆头端设计为尖头和钩头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BE3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966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r w14:paraId="3EBCE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6EF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10AE3E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成人拔牙钳10把（含上下颌前牙、前磨牙、磨牙、根尖钳）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22F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4把上下颌前牙拔牙钳，2把上下颌前磨牙钳，2把第三磨牙钳，2把根尖钳。</w:t>
            </w:r>
          </w:p>
          <w:p w14:paraId="088CE46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14:paraId="36C0789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3硬度应达到钳体45HRC-55HRC、螺杆组件40HRC-50HRC；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A62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8E1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5FBFB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15F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77BBB30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儿童拔牙钳2把（上下颌）</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1581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儿童拔牙钳分为：上颌一把，下颌一把；</w:t>
            </w:r>
          </w:p>
          <w:p w14:paraId="6A6470A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 采用不锈钢材料</w:t>
            </w:r>
          </w:p>
          <w:p w14:paraId="1EAA607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3硬度应达到钳体45HRC-55HRC、螺杆组件40HRC-50HRC；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026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1638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240F0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CE3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96E9AA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拔牙挺子</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2DD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1硬度为46HRC-55HRC。</w:t>
            </w:r>
          </w:p>
          <w:p w14:paraId="5C1D0CA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2牙挺头杆应具有一定强度，丁字形牙挺头杆与柄部连接应牢固，受力后，杆与手柄位移不得大于0.05mm。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819E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A40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r w14:paraId="4815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76C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DE1D53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刮治器械套组（口腔用门诊器械）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B2F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刮治器械套组为：Ⅱ型 (3#、4#、6#、7#)A套装（金属柄），</w:t>
            </w:r>
          </w:p>
          <w:p w14:paraId="0DE163E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2采用不锈钢、钛合金材料。</w:t>
            </w:r>
          </w:p>
          <w:p w14:paraId="6AF677C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3硬度为48HRC—65HRC。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745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A50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r>
      <w:tr w14:paraId="06034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286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080447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牙周探针（口腔用门诊器械）</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448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1由手持部分和细长工作端组成。采用不锈钢及硅胶材料制成。工作端根据用途的差异有不同的形状和表面。</w:t>
            </w:r>
          </w:p>
          <w:p w14:paraId="397172B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2刻度、标识清晰。应有良好的耐腐蚀性能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5C85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AB2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w:t>
            </w:r>
          </w:p>
        </w:tc>
      </w:tr>
      <w:tr w14:paraId="3ED42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28B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69F653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甲状腺拉钩</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71D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1颌面部组织</w:t>
            </w:r>
          </w:p>
          <w:p w14:paraId="70DEB4E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2其它规格拉钩硬度为 40HRC—52HRC。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7F82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454A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7C40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C4F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365F3D6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巾钳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CD93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1帕巾钳采用不锈钢材料加工，应对称</w:t>
            </w:r>
          </w:p>
          <w:p w14:paraId="3DF7DA8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2硬度为45HRC-52HRC。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8C0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560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3102A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44F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A94FDC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口镜</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5D9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1口镜柄与口镜头螺纹配合紧密</w:t>
            </w:r>
          </w:p>
          <w:p w14:paraId="1726148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2高分子材料的口镜应能耐高温高压不变形不变色。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303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EE1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519CC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DE0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FD3F22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血管钳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901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1止血钳采用不锈钢材料加工</w:t>
            </w:r>
          </w:p>
          <w:p w14:paraId="0E6DFB0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2硬度45HRC-52HRC。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504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96A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032CB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3A6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531FAB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2FA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持针钳采用不锈钢材料加工，应对称，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576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72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493E9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68D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53AE54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刀柄</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4FC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1与手术刀片配合插卸应轻松</w:t>
            </w:r>
          </w:p>
          <w:p w14:paraId="0B7C520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2硬度为40HRC-48HRC。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3D7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8D9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7346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4FA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579EB9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口外刮匙</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DD8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1不锈钢材料剔挖器头杆硬度为45HRC—60HRC。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569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D99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52ADB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F8F9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057CE4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眼科剪</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804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1有光亮0.2μm,无光亮0.8μm。</w:t>
            </w:r>
          </w:p>
          <w:p w14:paraId="705E365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2刃口硬度≥54HRC。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2D13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9CBA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2399D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88B7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91EB5F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骨凿</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D0EE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硬度为48HRC—55HRC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A94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D25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3ED8C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7FB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0168C8B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锤子</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4521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采用不锈钢和四氟乙烯材料制成的牙科用锤。</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FF7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775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68A7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E6F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5420E7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咬骨钳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502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1不锈钢材料硬度为35HRC-55HRC，合金材料硬度为485HV1-832HV1。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F5E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FF0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14:paraId="6186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6B8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37FA107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牙骨膜分离器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EF5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1剥离器表面应光滑、圆整，</w:t>
            </w:r>
          </w:p>
          <w:p w14:paraId="05B53E6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2硬度为40HRC—53HRC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976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FC3B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14:paraId="4859D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1F0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AD3236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急救车</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3E8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可在多处科室使用：急救车、治疗车、药品车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1.主要由ABS工程塑料结构组成；塑钢四柱承重；</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2.ABS底面注塑工艺成型，凹陷设计可防止物品滑落，台面配有304材质不锈钢护栏，台面上配透明软玻璃；</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3.车体左侧：除颤器平台可选输液架左右互换、隐藏式副工作台、杂物盒；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4.车体右侧：隐藏式伸缩输液架可选除颤器平台左右互换、塑料网篮锐器盒、双污物桶；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5.车体背后：除颤板，隐藏式伸缩氧气瓶支架，活动电源线；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6. 车体正面：中控锁，配置有五层抽屉、第一二层小抽面80mm，内空：430x335*68mm＊两中抽面120mm内空：430x335*110mm＊一深抽面240mm内空：430x335*220mm抽屉内 3*3分隔片，可自由分隔，＊抽屉拉手为燕尾式、封口插槽式透明标识卡规格：115*28m、防止液体及灰尘进入；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7.车体底部：豪华万向插入式静音轮，其中两只带刹车功能。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25D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0FF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1E4DB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451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A03DC9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口内拍照用（反光镜、大小拉钩、开口器）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C56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1口内拍照用：口角拉钩大小号，口角拉钩侧方，口腔正畸用反光镜</w:t>
            </w:r>
          </w:p>
          <w:p w14:paraId="6FCAD63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2高分子材料口角拉钩应能耐高温高压而不变形、不变色。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159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1A6E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42EA7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493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1CD346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取模托盘（上下颌、大中小）</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64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不锈钢材质口腔牙托、牙科托盘取模专用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0D4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付</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97C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08C55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99E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4F931B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取模托盘（上下颌、大中小）</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042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塑钢口腔牙托、牙科托盘取模专用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43E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付</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F80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21BD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7E6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9CFE23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橡皮障大套组</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D38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一、橡皮障大套组：数量：10套</w:t>
            </w:r>
          </w:p>
          <w:p w14:paraId="31754B8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w:t>
            </w:r>
            <w:r>
              <w:rPr>
                <w:rFonts w:hint="eastAsia" w:ascii="仿宋" w:hAnsi="仿宋" w:cs="仿宋"/>
                <w:b w:val="0"/>
                <w:bCs w:val="0"/>
                <w:i w:val="0"/>
                <w:iCs w:val="0"/>
                <w:color w:val="000000"/>
                <w:kern w:val="0"/>
                <w:sz w:val="24"/>
                <w:szCs w:val="24"/>
                <w:highlight w:val="none"/>
                <w:u w:val="none"/>
                <w:lang w:val="en-US" w:eastAsia="zh-CN" w:bidi="ar"/>
              </w:rPr>
              <w:t>、</w:t>
            </w:r>
            <w:r>
              <w:rPr>
                <w:rFonts w:hint="eastAsia" w:ascii="仿宋" w:hAnsi="仿宋" w:eastAsia="仿宋" w:cs="仿宋"/>
                <w:b w:val="0"/>
                <w:bCs w:val="0"/>
                <w:i w:val="0"/>
                <w:iCs w:val="0"/>
                <w:color w:val="000000"/>
                <w:kern w:val="0"/>
                <w:sz w:val="24"/>
                <w:szCs w:val="24"/>
                <w:highlight w:val="none"/>
                <w:u w:val="none"/>
                <w:lang w:val="en-US" w:eastAsia="zh-CN" w:bidi="ar"/>
              </w:rPr>
              <w:t>9个夹子</w:t>
            </w:r>
          </w:p>
          <w:p w14:paraId="58F9B199">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lang w:val="en-US" w:eastAsia="zh-CN" w:bidi="ar"/>
              </w:rPr>
              <w:t>2、</w:t>
            </w:r>
            <w:r>
              <w:rPr>
                <w:rFonts w:hint="eastAsia" w:ascii="仿宋" w:hAnsi="仿宋" w:eastAsia="仿宋" w:cs="仿宋"/>
                <w:b w:val="0"/>
                <w:bCs w:val="0"/>
                <w:i w:val="0"/>
                <w:iCs w:val="0"/>
                <w:color w:val="000000"/>
                <w:kern w:val="0"/>
                <w:sz w:val="24"/>
                <w:szCs w:val="24"/>
                <w:highlight w:val="none"/>
                <w:u w:val="none"/>
                <w:lang w:val="en-US" w:eastAsia="zh-CN" w:bidi="ar"/>
              </w:rPr>
              <w:t>主要由橡皮障支架、橡皮障夹、橡皮障夹钳、橡皮障打孔器组成。</w:t>
            </w:r>
          </w:p>
          <w:p w14:paraId="6F55FC3E">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2"/>
                <w:sz w:val="24"/>
                <w:szCs w:val="24"/>
                <w:highlight w:val="none"/>
                <w:lang w:val="en-US" w:eastAsia="zh-CN" w:bidi="ar-SA"/>
              </w:rPr>
              <w:t>3、</w:t>
            </w:r>
            <w:r>
              <w:rPr>
                <w:rFonts w:hint="eastAsia" w:ascii="仿宋" w:hAnsi="仿宋" w:eastAsia="仿宋" w:cs="仿宋"/>
                <w:b w:val="0"/>
                <w:bCs w:val="0"/>
                <w:i w:val="0"/>
                <w:iCs w:val="0"/>
                <w:color w:val="000000"/>
                <w:kern w:val="0"/>
                <w:sz w:val="24"/>
                <w:szCs w:val="24"/>
                <w:highlight w:val="none"/>
                <w:u w:val="none"/>
                <w:lang w:val="en-US" w:eastAsia="zh-CN" w:bidi="ar"/>
              </w:rPr>
              <w:t>硬度为46HRC-55HRC。</w:t>
            </w:r>
          </w:p>
          <w:p w14:paraId="01D121C1">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二、橡皮障夹（上颌磨牙夹、下颌磨牙夹、上三、合前磨牙夹、下颌前磨牙夹）：数量：60个</w:t>
            </w:r>
          </w:p>
          <w:p w14:paraId="3CFAF8C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1、为橡皮障夹。</w:t>
            </w:r>
          </w:p>
          <w:p w14:paraId="3FCC656A">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2、硬度为46HRC-55HRC。</w:t>
            </w:r>
          </w:p>
          <w:p w14:paraId="3D262999">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四、橡皮障夹钳：数量：20把</w:t>
            </w:r>
          </w:p>
          <w:p w14:paraId="11A3D75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1、为橡皮障夹钳</w:t>
            </w:r>
          </w:p>
          <w:p w14:paraId="50FA9AAB">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Style w:val="58"/>
                <w:rFonts w:hint="eastAsia" w:ascii="仿宋" w:hAnsi="仿宋" w:eastAsia="仿宋" w:cs="仿宋"/>
                <w:b w:val="0"/>
                <w:bCs w:val="0"/>
                <w:sz w:val="24"/>
                <w:szCs w:val="24"/>
                <w:highlight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2、硬度达46HRC-55HRC</w:t>
            </w:r>
            <w:r>
              <w:rPr>
                <w:rStyle w:val="58"/>
                <w:rFonts w:hint="eastAsia" w:ascii="仿宋" w:hAnsi="仿宋" w:eastAsia="仿宋" w:cs="仿宋"/>
                <w:b w:val="0"/>
                <w:bCs w:val="0"/>
                <w:sz w:val="24"/>
                <w:szCs w:val="24"/>
                <w:highlight w:val="none"/>
                <w:lang w:val="en-US" w:eastAsia="zh-CN" w:bidi="ar"/>
              </w:rPr>
              <w:t>。</w:t>
            </w:r>
          </w:p>
          <w:p w14:paraId="31839201">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五、橡皮障面弓：数量：20支</w:t>
            </w:r>
          </w:p>
          <w:p w14:paraId="14B54A42">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为橡皮障支架。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C1D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71C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14:paraId="3698E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5D0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FB336F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邻面成型系统</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3F1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豆瓣状预成型局部成形片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8E7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682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7845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A34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541904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水门汀充填器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EF6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由手持部分和工作端组成。</w:t>
            </w:r>
          </w:p>
          <w:p w14:paraId="40207AA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13E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997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14:paraId="686C9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398C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1A1461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垂直加压器套组</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A9F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1由手持部分和工作端组成。</w:t>
            </w:r>
          </w:p>
          <w:p w14:paraId="5BCA112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2此款为镍钛材质，头部更薄，更坚韧有弹性。</w:t>
            </w:r>
          </w:p>
          <w:p w14:paraId="47F0F98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3垂直加压器套组为：(1#、2#、3#)B (Ni Ti) 套装。</w:t>
            </w:r>
          </w:p>
          <w:p w14:paraId="18199F0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4不锈钢头杆硬度达到42HRC-50HRC。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11F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106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0CC6A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D3A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08FC790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美学树脂充填器套组</w:t>
            </w:r>
            <w:r>
              <w:rPr>
                <w:rFonts w:hint="eastAsia" w:ascii="仿宋" w:hAnsi="仿宋" w:eastAsia="仿宋" w:cs="仿宋"/>
                <w:b/>
                <w:bCs/>
                <w:i w:val="0"/>
                <w:iCs w:val="0"/>
                <w:color w:val="000000"/>
                <w:kern w:val="0"/>
                <w:sz w:val="24"/>
                <w:szCs w:val="24"/>
                <w:highlight w:val="none"/>
                <w:u w:val="none"/>
                <w:lang w:val="en-US" w:eastAsia="zh-CN" w:bidi="ar"/>
              </w:rPr>
              <w:t>（核心产品）（提供样品）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7BE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1美学树脂充填器套组为：(6#、7#、9#、10#)  套装 。</w:t>
            </w:r>
          </w:p>
          <w:p w14:paraId="3AAE953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4EB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341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14:paraId="78214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A71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7ECA3E0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小挖勺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858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1由手柄和一个或两个工作末端组成。采用不锈钢及硅胶材料制成。</w:t>
            </w:r>
          </w:p>
          <w:p w14:paraId="20DB27C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2不锈钢材料剔挖器头杆硬度为45HRC—60HRC。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4428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C95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14:paraId="7535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B70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764DCC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树脂充填柳叶刀</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200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1由手持部分和工作端组成。</w:t>
            </w:r>
          </w:p>
          <w:p w14:paraId="0B947AB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8A6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F59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36D39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73A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7732E4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钳式邻面成型片夹</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D69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钳式成形片夹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5AC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袋</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2FE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14:paraId="243B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A68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7784528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牙龈压排器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82A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1由手柄和头杆组成。采用不锈钢、镍钛合金及铝合金材料制成。</w:t>
            </w:r>
          </w:p>
          <w:p w14:paraId="308D3B8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2工作头端硬度为38HRC-48HRC。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40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889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16CCF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00C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1E964F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显微口镜</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CDA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1由柄、带有连接杆或不带有连接杆的镜子组成。</w:t>
            </w:r>
          </w:p>
          <w:p w14:paraId="7526423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2高分子材料的口镜应能耐高温高压不变形不变色。金属材料的口镜应具有良好的耐腐蚀性能。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C7C5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2018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02B70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F44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6099DAB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显微根管口探针</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E76B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1由手持部分和细长工作端组成。</w:t>
            </w:r>
          </w:p>
          <w:p w14:paraId="2CCFDEB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2硬度为46HRC-55HRC。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C5C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1CC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14:paraId="52D49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5A2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57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7A29B1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石膏打磨机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AA8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电机功率：550W，转速：2800转/分，电压：220V/50Hz，工作方式：支持水磨和干磨适用膜片孔径:25.5mm，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AE9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E32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2E025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ACC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58</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68A983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牙周常规手术器械盒(口腔用门诊器械)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405D6">
            <w:pPr>
              <w:keepNext w:val="0"/>
              <w:keepLines w:val="0"/>
              <w:pageBreakBefore w:val="0"/>
              <w:widowControl/>
              <w:numPr>
                <w:ilvl w:val="0"/>
                <w:numId w:val="4"/>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2.4#双面镀铑（前侧带钩）、.口镜柄 （8cm柄）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3.牙刮匙 （8cm柄）带齿 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4.持针钳  金柄钨钢镶片14cm直型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5.组织剪  金柄钨钢镶13cm双弯尖头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6.手术剪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7.口腔止血钳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8.帕巾钳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9.牙科组织镊 14cm 爱迪生镊 头宽1.0直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10.骨膜分离器RUSER 10mm圆柄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11.骨膜分离器头宽4.0/4.0mm 一头斜刃 10mm圆柄P24G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12.牙周凿空芯柄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13.口腔拉钩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14.吸唾管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15.圆柄 可旋转手术刀柄（多角度）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16.牙龈刀 圆刃空芯柄8mm空芯柄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17.牙龈刀 ORBAN刀8mm空芯柄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18.刮治器CK6 8mm空芯圆柄</w:t>
            </w:r>
          </w:p>
          <w:p w14:paraId="0251E219">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以上1-18 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定制器械盒20支装，1个 参考尺寸：280mm*210mm*30mm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1AF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6F7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14:paraId="0F5A4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988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59</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8EF169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牙周显微手术器械盒(口腔用门诊器械)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C158">
            <w:pPr>
              <w:keepNext w:val="0"/>
              <w:keepLines w:val="0"/>
              <w:pageBreakBefore w:val="0"/>
              <w:widowControl/>
              <w:numPr>
                <w:ilvl w:val="0"/>
                <w:numId w:val="5"/>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2.口镜 （8CM柄）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3.显微持针器    16CM弯，带锁（不锈钢）镀金刚砂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4.显微组织镊  16CM弯，（不锈钢）横齿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5.显微剪16CM弯，不锈钢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6.隧道刀空芯柄（一头尖、一头弯）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7.隧道刀空芯柄（一头直、一头扁）</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8.隧道刀空芯柄ORBAN加长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9.口腔拉钩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10.圆柄 可旋转手术刀柄（多角度）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11.ORBAN刀8mm空芯柄</w:t>
            </w:r>
          </w:p>
          <w:p w14:paraId="369CAF64">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以上1-11各一个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定制显微器械盒15支装，1个 参考尺寸：220*220*30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9BB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5F8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14:paraId="5E6A7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EE1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170071A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种植外科器械包</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13FC">
            <w:pPr>
              <w:keepNext w:val="0"/>
              <w:keepLines w:val="0"/>
              <w:pageBreakBefore w:val="0"/>
              <w:widowControl/>
              <w:numPr>
                <w:ilvl w:val="0"/>
                <w:numId w:val="6"/>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2.口镜 4#双面镀铑（前侧带翼）+8MM空芯柄；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3.牙刮匙 3.5/3.5mm  有齿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4.持针钳  金柄钨钢镶片14cm直型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5.组织剪 金柄钨钢镶13cm双弯尖头；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6.手术剪12.5cm直尖 （精细剪）；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7.口腔止血钳14cm弯全齿；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8.帕巾钳11cm尖头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9.牙科组织镊14cm 爱迪生镊 头宽1.0直钩；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10.牙科用镊 无损伤镊16CM 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11.骨膜分离器BUSER 10mm圆柄；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12.骨膜分离器头宽11/5.0mm  10mm圆柄 PPR3；</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13.骨膜分离器头宽4.0/4.0mm 一头斜刃 10mm圆柄P24G；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14.牙骨凿6.0mm弯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15.牙骨凿骨刮器双头6/4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16.牙用充填器骨粉充填器 勺/压实5-10-15 10cm空芯柄；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17.牙科骨粉输送器孔径3.0；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18.口腔拉钩口角 S型 角弯：90°；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19.牙科骨粉调和用金属容器（镀钛）；</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20.牙科刮治器GRACEY龈下刮治器 G5/6空芯柄 前牙区；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21.牙槽咬骨钳圆刃 45°；</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22.口腔麻醉剂助推器勾头；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23.牙骨锤一头尼龙一头不锈钢；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24.吸唾管φ3.0mm 后弯30°；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25.牙科测量尺9.0cm种植卡尺 0-20 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26.手术刀柄 直圆柄 8mm空芯柄；</w:t>
            </w:r>
          </w:p>
          <w:p w14:paraId="35B065CA">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以上1-26各一个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器械盒26件350*210*70 双层 一个</w:t>
            </w:r>
          </w:p>
          <w:p w14:paraId="390F2CBF">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27头戴口腔摄像机一套（带包）</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4E3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AC0D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14:paraId="5BAC2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6AF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61</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93DC8D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比色板</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8F5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1、所有天然牙的颜色都能够进行准确而系统性的选择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2、29色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218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08F2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14:paraId="793DC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5D7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62</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483E99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电活力测试仪</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680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独立笔式牙髓活力测试仪具有电活力测试和温度测试等测试模式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电活力测试速率≥3档可调。</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彩色屏幕显示3D牙齿模型，根据数据、大小、显示相关颜色进行牙髓活力判定</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感应式充电底座可根据左右手使用习惯设置，屏幕显示翻转180度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待机时间2-15分钟</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加热时间10-60秒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温度测试范围：70℃±20℃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电活力测试频率：1.6Hz±0.2H</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电活力测试值范围：1-80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无线充电</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配置要求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主机         1台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活力棒       2根</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测试线       2根</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口角挂钩     4个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电源适配器   1个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充电座       1台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6BFE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EFB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14:paraId="585E2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5A48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63</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313502F9">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骨增量套装</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531FC">
            <w:pPr>
              <w:keepNext w:val="0"/>
              <w:keepLines w:val="0"/>
              <w:pageBreakBefore w:val="0"/>
              <w:widowControl/>
              <w:numPr>
                <w:ilvl w:val="0"/>
                <w:numId w:val="7"/>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膜钉、帐篷钉套装工具盒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适用于骨增量手术中维持成骨空间，配合并固定屏障膜使用。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1、膜钉：直径2.5 长度3、4、5mm钉头宽大，有效固定不可吸收屏障膜；钉头增厚，装入稳定；倒锥形设计，方便植入，增强防脱效果；多种规格可供选择，不同阳极颜色，便于区分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2、帐篷钉：Ⅰ型帐篷钉：直径1.6 长度7、10mm    Ⅱ型帐篷钉：螺帽直径1.4、长度3mm  帐篷钉 直径1.6  长度11，当需要垂直/水平骨增量时使用，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3、勾型持钉器。</w:t>
            </w:r>
          </w:p>
          <w:p w14:paraId="2C6BFB72">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直型持钉器。</w:t>
            </w:r>
          </w:p>
          <w:p w14:paraId="79456F93">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弯型持钉器。</w:t>
            </w:r>
          </w:p>
          <w:p w14:paraId="35E7D2BD">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双头取钉器。</w:t>
            </w:r>
          </w:p>
          <w:p w14:paraId="10F96048">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短款机用螺丝刀。</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8、长款机用螺丝刀。</w:t>
            </w:r>
          </w:p>
          <w:p w14:paraId="3296F6B3">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直径1.4骨科钻头。</w:t>
            </w:r>
          </w:p>
          <w:p w14:paraId="7F200093">
            <w:pPr>
              <w:keepNext w:val="0"/>
              <w:keepLines w:val="0"/>
              <w:pageBreakBefore w:val="0"/>
              <w:widowControl/>
              <w:numPr>
                <w:ilvl w:val="0"/>
                <w:numId w:val="8"/>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持钉盘。</w:t>
            </w:r>
          </w:p>
          <w:p w14:paraId="128BE7C7">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11、工具盒：容纳所有器械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二、直径1.3骨钉工具盒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适用于需要成骨空间维持的手术，可用于固定骨块以及BBA植骨。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1、骨钉：直径1.3 长度4、6、8、10、12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2、机用螺丝起（20mm）：连接牙科手机，用于骨钉的抓取、拧入及拧出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3、机用螺丝起（35mm）：连接牙科手机，用于骨钉的抓取、拧入及拧出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4、手用螺丝起：可直接连接快装手柄，用于骨钉的抓取、拧入及拧出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5、快装手柄：用于快速配合手用起子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6、直径1.1骨科钻头：连接牙科手机，用于骨钉植入前预钻孔</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7.工具盒：容纳骨钉、器械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三、直径1.0骨钉工具盒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适用于需要成骨空间维持的手术，可用于固定骨块以及BBA植骨。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1、骨钉：直径1.0 长度4、6、8、10、12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2、机用螺丝起（20mm）：连接牙科手机，用于骨钉的抓取、拧入及拧出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3、机用螺丝起（40mm）：连接牙科手机，用于骨钉的抓取、拧入及拧出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4、手用螺丝起：可直接连接快装手柄，用于骨钉的抓取、拧入及拧出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5、快装手柄：用于快速配合手用起子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6、直径0.9骨科钻头：连接牙科手机，用于骨钉植入前预钻孔</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7、持钉夹：配合40mm机用起子和55mm手用起子， 使持钉更稳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8、工具盒：容纳骨钉、器械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D8F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D81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0327C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DA04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64</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218EC0E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环骨钻套装</w:t>
            </w:r>
            <w:r>
              <w:rPr>
                <w:rFonts w:hint="eastAsia" w:ascii="仿宋" w:hAnsi="仿宋" w:eastAsia="仿宋" w:cs="仿宋"/>
                <w:b/>
                <w:bCs/>
                <w:i w:val="0"/>
                <w:iCs w:val="0"/>
                <w:color w:val="auto"/>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2C8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1.骨科钻头：直径3.5mm、4.0mm、4.5mm、5.0mm.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2.骨撬：Ⅰ型 φ7.2mm。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3.取骨钻：直径5mm、6mm、7mm、8mm、9mm。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4.钻针引导器：型号21.2mm、24.2mm。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5.牙科种植用扳手:3mm.。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6牙科骨粉调和用金属容器:φ37.5mm.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7.骨锯.直径3.3mm、3.8mm、8mm。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91B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077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260BB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D80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65</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7AF027A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内提升器械盒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A51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可侧向挤压骨壁，提高骨密度，减少术区骨的缺损流失.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XOFBK类型B</w:t>
            </w:r>
          </w:p>
          <w:p w14:paraId="02EB235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20 B1</w:t>
            </w:r>
          </w:p>
          <w:p w14:paraId="0D6365D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34 B1</w:t>
            </w:r>
          </w:p>
          <w:p w14:paraId="1F6022F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38 B1</w:t>
            </w:r>
          </w:p>
          <w:p w14:paraId="16F88A5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43 B1</w:t>
            </w:r>
          </w:p>
          <w:p w14:paraId="18838FC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48 B1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062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460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14:paraId="09C28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5E4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66</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553767F5">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外提升器械盒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EB7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1.手术用钻：</w:t>
            </w:r>
          </w:p>
          <w:p w14:paraId="279CEC4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XRT332035</w:t>
            </w:r>
          </w:p>
          <w:p w14:paraId="1148DA70">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XRT372035</w:t>
            </w:r>
          </w:p>
          <w:p w14:paraId="201D334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XED331035D</w:t>
            </w:r>
          </w:p>
          <w:p w14:paraId="399230B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XRT064025</w:t>
            </w:r>
          </w:p>
          <w:p w14:paraId="154176F3">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XRT084025</w:t>
            </w:r>
          </w:p>
          <w:p w14:paraId="713FA25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XST083025</w:t>
            </w:r>
          </w:p>
          <w:p w14:paraId="24CE3D3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2.钻针深度止停器：</w:t>
            </w:r>
          </w:p>
          <w:p w14:paraId="67DE5D5D">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08</w:t>
            </w:r>
          </w:p>
          <w:p w14:paraId="23DD2A96">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06</w:t>
            </w:r>
          </w:p>
          <w:p w14:paraId="57ADF618">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04</w:t>
            </w:r>
          </w:p>
          <w:p w14:paraId="370F56BC">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3.上颌窦提升器：</w:t>
            </w:r>
          </w:p>
          <w:p w14:paraId="2909EE9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XSE1L</w:t>
            </w:r>
          </w:p>
          <w:p w14:paraId="35C8B972">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XSE2L</w:t>
            </w:r>
          </w:p>
          <w:p w14:paraId="10490B0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XSE3L</w:t>
            </w:r>
          </w:p>
          <w:p w14:paraId="106889CE">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XSE4L</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F1BF">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9F344">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14:paraId="674C0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2E2A">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67</w:t>
            </w:r>
          </w:p>
        </w:tc>
        <w:tc>
          <w:tcPr>
            <w:tcW w:w="1927" w:type="dxa"/>
            <w:tcBorders>
              <w:top w:val="single" w:color="000000" w:sz="4" w:space="0"/>
              <w:left w:val="nil"/>
              <w:bottom w:val="single" w:color="000000" w:sz="4" w:space="0"/>
              <w:right w:val="single" w:color="000000" w:sz="4" w:space="0"/>
            </w:tcBorders>
            <w:shd w:val="clear" w:color="auto" w:fill="auto"/>
            <w:vAlign w:val="center"/>
          </w:tcPr>
          <w:p w14:paraId="418517A1">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种植万能修复盒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6A8F">
            <w:pPr>
              <w:keepNext w:val="0"/>
              <w:keepLines w:val="0"/>
              <w:pageBreakBefore w:val="0"/>
              <w:widowControl/>
              <w:numPr>
                <w:ilvl w:val="0"/>
                <w:numId w:val="9"/>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手动型可拆卸式(1#、2#、3#、4#)/</w:t>
            </w:r>
          </w:p>
          <w:p w14:paraId="39D7A6EA">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2、固定式(1#、2#、3#、4#、5#、6#、7#、8#、9#、10#、11#、12#、13#、14#、15#、16#)</w:t>
            </w:r>
          </w:p>
          <w:p w14:paraId="42D208DA">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C517">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180B">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bl>
    <w:p w14:paraId="70D4F8F6">
      <w:pPr>
        <w:rPr>
          <w:rFonts w:hint="eastAsia"/>
          <w:lang w:val="en-US" w:eastAsia="zh-CN"/>
        </w:rPr>
      </w:pPr>
      <w:r>
        <w:rPr>
          <w:rFonts w:hint="eastAsia" w:asciiTheme="minorEastAsia" w:hAnsiTheme="minorEastAsia" w:eastAsiaTheme="minorEastAsia" w:cstheme="minorEastAsia"/>
          <w:b/>
          <w:bCs/>
          <w:sz w:val="28"/>
          <w:szCs w:val="21"/>
          <w:lang w:val="en-US" w:eastAsia="zh-CN"/>
        </w:rPr>
        <w:t xml:space="preserve"> </w:t>
      </w:r>
      <w:r>
        <w:rPr>
          <w:rFonts w:hint="eastAsia"/>
          <w:b/>
          <w:bCs/>
          <w:lang w:val="en-US" w:eastAsia="zh-CN"/>
        </w:rPr>
        <w:t xml:space="preserve"> </w:t>
      </w:r>
      <w:r>
        <w:rPr>
          <w:rFonts w:hint="eastAsia"/>
          <w:lang w:val="en-US" w:eastAsia="zh-CN"/>
        </w:rPr>
        <w:br w:type="page"/>
      </w:r>
    </w:p>
    <w:p w14:paraId="4E5C7A5E">
      <w:pPr>
        <w:pStyle w:val="2"/>
        <w:rPr>
          <w:rFonts w:hint="eastAsia"/>
          <w:lang w:val="en-US" w:eastAsia="zh-CN"/>
        </w:rPr>
        <w:sectPr>
          <w:pgSz w:w="16838" w:h="11906" w:orient="landscape"/>
          <w:pgMar w:top="1276" w:right="1134" w:bottom="992" w:left="1440" w:header="851" w:footer="992" w:gutter="0"/>
          <w:pgBorders>
            <w:top w:val="none" w:sz="0" w:space="0"/>
            <w:left w:val="none" w:sz="0" w:space="0"/>
            <w:bottom w:val="none" w:sz="0" w:space="0"/>
            <w:right w:val="none" w:sz="0" w:space="0"/>
          </w:pgBorders>
          <w:cols w:space="0" w:num="1"/>
          <w:rtlGutter w:val="0"/>
          <w:docGrid w:type="lines" w:linePitch="332" w:charSpace="0"/>
        </w:sectPr>
      </w:pPr>
    </w:p>
    <w:p w14:paraId="186A0E70">
      <w:pPr>
        <w:pStyle w:val="2"/>
        <w:rPr>
          <w:rFonts w:hint="eastAsia"/>
          <w:lang w:val="en-US" w:eastAsia="zh-CN"/>
        </w:rPr>
      </w:pPr>
    </w:p>
    <w:p w14:paraId="0FBFE598">
      <w:pPr>
        <w:ind w:firstLine="0" w:firstLineChars="0"/>
        <w:outlineLvl w:val="1"/>
        <w:rPr>
          <w:rFonts w:ascii="仿宋" w:hAnsi="仿宋" w:cs="仿宋"/>
          <w:b/>
          <w:bCs/>
        </w:rPr>
      </w:pPr>
      <w:bookmarkStart w:id="89" w:name="_Toc22577"/>
      <w:r>
        <w:rPr>
          <w:rFonts w:hint="eastAsia" w:ascii="仿宋" w:hAnsi="仿宋" w:cs="仿宋"/>
          <w:b/>
          <w:bCs/>
        </w:rPr>
        <w:t>售后服务保障</w:t>
      </w:r>
      <w:bookmarkEnd w:id="89"/>
    </w:p>
    <w:p w14:paraId="36631DB8">
      <w:pPr>
        <w:pStyle w:val="2"/>
        <w:numPr>
          <w:ilvl w:val="0"/>
          <w:numId w:val="10"/>
        </w:numPr>
        <w:ind w:left="0" w:leftChars="0" w:firstLine="480"/>
        <w:rPr>
          <w:rFonts w:hint="eastAsia" w:ascii="仿宋" w:hAnsi="仿宋" w:cs="仿宋"/>
          <w:szCs w:val="24"/>
        </w:rPr>
      </w:pPr>
      <w:r>
        <w:rPr>
          <w:rFonts w:hint="eastAsia" w:ascii="仿宋" w:hAnsi="仿宋" w:cs="仿宋"/>
          <w:szCs w:val="24"/>
        </w:rPr>
        <w:t>交货期：</w:t>
      </w:r>
      <w:r>
        <w:rPr>
          <w:rFonts w:hint="eastAsia" w:ascii="仿宋" w:hAnsi="仿宋" w:cs="仿宋"/>
          <w:szCs w:val="24"/>
          <w:lang w:eastAsia="zh-CN"/>
        </w:rPr>
        <w:t>合同签订后，国产设备30日内安装调试完毕。投标人可自报最短供货期。</w:t>
      </w:r>
    </w:p>
    <w:p w14:paraId="314DDAC6">
      <w:pPr>
        <w:ind w:firstLine="480"/>
        <w:rPr>
          <w:rFonts w:ascii="仿宋" w:hAnsi="仿宋" w:cs="仿宋"/>
        </w:rPr>
      </w:pPr>
      <w:r>
        <w:rPr>
          <w:rFonts w:hint="eastAsia" w:ascii="仿宋" w:hAnsi="仿宋" w:cs="仿宋"/>
        </w:rPr>
        <w:t>2、交货地点：严格按照国家相关要求的运输方式送到用户指定地点。</w:t>
      </w:r>
    </w:p>
    <w:p w14:paraId="70F49B47">
      <w:pPr>
        <w:pStyle w:val="2"/>
        <w:widowControl/>
        <w:ind w:left="0" w:leftChars="0" w:firstLine="480"/>
        <w:rPr>
          <w:rFonts w:hint="eastAsia" w:ascii="仿宋" w:hAnsi="仿宋" w:cs="仿宋"/>
          <w:szCs w:val="24"/>
        </w:rPr>
      </w:pPr>
      <w:r>
        <w:rPr>
          <w:rFonts w:hint="eastAsia" w:ascii="仿宋" w:hAnsi="仿宋" w:cs="仿宋"/>
          <w:szCs w:val="24"/>
        </w:rPr>
        <w:t>3、</w:t>
      </w:r>
      <w:r>
        <w:rPr>
          <w:rFonts w:hint="eastAsia" w:ascii="仿宋" w:hAnsi="仿宋" w:cs="仿宋"/>
          <w:szCs w:val="24"/>
          <w:lang w:eastAsia="zh-CN"/>
        </w:rPr>
        <w:t>质保期</w:t>
      </w:r>
      <w:r>
        <w:rPr>
          <w:rFonts w:hint="eastAsia" w:ascii="仿宋" w:hAnsi="仿宋" w:cs="仿宋"/>
          <w:szCs w:val="24"/>
        </w:rPr>
        <w:t>：</w:t>
      </w:r>
      <w:r>
        <w:rPr>
          <w:rFonts w:hint="eastAsia" w:ascii="仿宋" w:hAnsi="仿宋" w:cs="仿宋"/>
          <w:szCs w:val="24"/>
          <w:lang w:val="en-US" w:eastAsia="zh-CN"/>
        </w:rPr>
        <w:t>国产设备质保3年</w:t>
      </w:r>
      <w:r>
        <w:rPr>
          <w:rFonts w:hint="eastAsia" w:ascii="仿宋" w:hAnsi="仿宋" w:cs="仿宋"/>
          <w:szCs w:val="24"/>
        </w:rPr>
        <w:t>。</w:t>
      </w:r>
    </w:p>
    <w:p w14:paraId="794C9C99">
      <w:pPr>
        <w:pStyle w:val="2"/>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lang w:eastAsia="zh-CN"/>
        </w:rPr>
        <w:t>投标人</w:t>
      </w:r>
      <w:r>
        <w:rPr>
          <w:rFonts w:hint="eastAsia" w:ascii="仿宋" w:hAnsi="仿宋" w:cs="仿宋"/>
          <w:szCs w:val="24"/>
        </w:rPr>
        <w:t>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14:paraId="7874EDC3">
      <w:pPr>
        <w:pStyle w:val="2"/>
        <w:widowControl/>
        <w:ind w:left="0" w:leftChars="0" w:firstLine="480" w:firstLineChars="200"/>
        <w:outlineLvl w:val="1"/>
        <w:rPr>
          <w:rFonts w:ascii="仿宋" w:hAnsi="仿宋" w:cs="仿宋"/>
          <w:szCs w:val="24"/>
        </w:rPr>
      </w:pPr>
      <w:bookmarkStart w:id="90" w:name="_Toc8528"/>
      <w:r>
        <w:rPr>
          <w:rFonts w:hint="eastAsia" w:ascii="仿宋" w:hAnsi="仿宋" w:cs="仿宋"/>
          <w:szCs w:val="24"/>
          <w:lang w:val="en-US" w:eastAsia="zh-CN"/>
        </w:rPr>
        <w:t>5</w:t>
      </w:r>
      <w:r>
        <w:rPr>
          <w:rFonts w:hint="eastAsia" w:ascii="仿宋" w:hAnsi="仿宋" w:cs="仿宋"/>
          <w:szCs w:val="24"/>
        </w:rPr>
        <w:t>、报价需逐条报价，不得有空项。</w:t>
      </w:r>
      <w:bookmarkEnd w:id="90"/>
    </w:p>
    <w:p w14:paraId="0ABF5626">
      <w:pPr>
        <w:ind w:firstLine="480"/>
        <w:rPr>
          <w:rFonts w:ascii="仿宋" w:hAnsi="仿宋" w:cs="仿宋"/>
          <w:szCs w:val="24"/>
        </w:rPr>
      </w:pPr>
      <w:r>
        <w:rPr>
          <w:rFonts w:hint="eastAsia" w:ascii="仿宋" w:hAnsi="仿宋" w:cs="仿宋"/>
          <w:lang w:val="en-US" w:eastAsia="zh-CN"/>
        </w:rPr>
        <w:t>6</w:t>
      </w:r>
      <w:r>
        <w:rPr>
          <w:rFonts w:hint="eastAsia" w:ascii="仿宋" w:hAnsi="仿宋" w:cs="仿宋"/>
        </w:rPr>
        <w:t>、</w:t>
      </w:r>
      <w:bookmarkStart w:id="91" w:name="OLE_LINK1"/>
      <w:r>
        <w:rPr>
          <w:rFonts w:hint="eastAsia" w:ascii="仿宋" w:hAnsi="仿宋" w:cs="仿宋"/>
          <w:szCs w:val="24"/>
        </w:rPr>
        <w:t>1）货物运抵现场后，卖方应派工程技术人员到达现场，采购人将对货物数量、质量、规格等进行检验。如发现货物和规格或者两者都与磋商文件、响应文件、合同不符，采购人有权限根据检验结果要求中标人立即更换或者提出索赔要求。</w:t>
      </w:r>
    </w:p>
    <w:p w14:paraId="440435F6">
      <w:pPr>
        <w:ind w:firstLine="480"/>
        <w:rPr>
          <w:rFonts w:ascii="仿宋" w:hAnsi="仿宋" w:cs="仿宋"/>
          <w:szCs w:val="24"/>
        </w:rPr>
      </w:pPr>
      <w:r>
        <w:rPr>
          <w:rFonts w:hint="eastAsia" w:ascii="仿宋" w:hAnsi="仿宋" w:cs="仿宋"/>
          <w:szCs w:val="24"/>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14:paraId="7A91B358">
      <w:pPr>
        <w:numPr>
          <w:ilvl w:val="0"/>
          <w:numId w:val="11"/>
        </w:numPr>
        <w:ind w:firstLine="480"/>
      </w:pPr>
      <w:r>
        <w:rPr>
          <w:rFonts w:hint="eastAsia" w:ascii="仿宋" w:hAnsi="仿宋" w:cs="仿宋"/>
          <w:szCs w:val="24"/>
        </w:rPr>
        <w:t>对安装有特殊要求的设备，中标人应在合同签订后 10 个工作日内以书面形式向采购人提出安装场地环境要求，采购人负责安装场地的准备</w:t>
      </w:r>
      <w:r>
        <w:rPr>
          <w:rFonts w:hint="eastAsia"/>
          <w:szCs w:val="24"/>
        </w:rPr>
        <w:t>。</w:t>
      </w:r>
    </w:p>
    <w:p w14:paraId="375052C2">
      <w:pPr>
        <w:numPr>
          <w:ilvl w:val="0"/>
          <w:numId w:val="11"/>
        </w:numPr>
        <w:ind w:firstLine="480"/>
      </w:pPr>
      <w:r>
        <w:rPr>
          <w:rFonts w:hint="eastAsia" w:ascii="仿宋" w:hAnsi="仿宋" w:cs="仿宋"/>
          <w:lang w:val="en-US" w:eastAsia="zh-CN"/>
        </w:rPr>
        <w:t>软件</w:t>
      </w:r>
      <w:r>
        <w:rPr>
          <w:rFonts w:hint="eastAsia" w:ascii="仿宋" w:hAnsi="仿宋" w:cs="仿宋"/>
        </w:rPr>
        <w:t>相关模块、功能建设完成并通过测试，经甲方同意后进行一个月的试运行，试运行结束进行最终验收。</w:t>
      </w:r>
      <w:r>
        <w:rPr>
          <w:rFonts w:hint="eastAsia" w:ascii="仿宋" w:hAnsi="仿宋" w:cs="仿宋"/>
          <w:lang w:val="en-US" w:eastAsia="zh-CN"/>
        </w:rPr>
        <w:t>所有系统功能完善且稳定运行并出具验收报告</w:t>
      </w:r>
      <w:r>
        <w:rPr>
          <w:rFonts w:hint="eastAsia" w:ascii="仿宋" w:hAnsi="仿宋" w:cs="仿宋"/>
        </w:rPr>
        <w:t>。</w:t>
      </w:r>
    </w:p>
    <w:bookmarkEnd w:id="91"/>
    <w:p w14:paraId="61C8D720">
      <w:pPr>
        <w:pStyle w:val="2"/>
        <w:ind w:left="0" w:leftChars="0" w:firstLine="480" w:firstLineChars="200"/>
        <w:outlineLvl w:val="1"/>
        <w:rPr>
          <w:rFonts w:ascii="仿宋" w:hAnsi="仿宋" w:cs="仿宋"/>
        </w:rPr>
      </w:pPr>
      <w:bookmarkStart w:id="92" w:name="_Toc15010"/>
      <w:r>
        <w:rPr>
          <w:rFonts w:hint="eastAsia" w:ascii="仿宋" w:hAnsi="仿宋" w:cs="仿宋"/>
          <w:lang w:val="en-US" w:eastAsia="zh-CN"/>
        </w:rPr>
        <w:t>7</w:t>
      </w:r>
      <w:r>
        <w:rPr>
          <w:rFonts w:hint="eastAsia" w:ascii="仿宋" w:hAnsi="仿宋" w:cs="仿宋"/>
        </w:rPr>
        <w:t>、付款方式：</w:t>
      </w:r>
      <w:bookmarkEnd w:id="92"/>
    </w:p>
    <w:p w14:paraId="6F948864">
      <w:pPr>
        <w:pStyle w:val="2"/>
        <w:ind w:left="0" w:leftChars="0" w:firstLine="480"/>
        <w:rPr>
          <w:rFonts w:hint="eastAsia" w:ascii="仿宋" w:hAnsi="仿宋" w:cs="仿宋"/>
        </w:rPr>
      </w:pP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14:paraId="609CCE4B">
      <w:pPr>
        <w:pStyle w:val="2"/>
        <w:ind w:left="0" w:leftChars="0" w:firstLine="480" w:firstLineChars="200"/>
        <w:outlineLvl w:val="1"/>
        <w:rPr>
          <w:rFonts w:ascii="仿宋" w:hAnsi="仿宋" w:cs="仿宋"/>
        </w:rPr>
      </w:pPr>
      <w:bookmarkStart w:id="93" w:name="_Toc17935"/>
      <w:r>
        <w:rPr>
          <w:rFonts w:hint="eastAsia" w:ascii="仿宋" w:hAnsi="仿宋" w:cs="仿宋"/>
          <w:lang w:val="en-US" w:eastAsia="zh-CN"/>
        </w:rPr>
        <w:t>8</w:t>
      </w:r>
      <w:r>
        <w:rPr>
          <w:rFonts w:hint="eastAsia" w:ascii="仿宋" w:hAnsi="仿宋" w:cs="仿宋"/>
        </w:rPr>
        <w:t>、履约保证金提交形式：电汇形式、银行汇票、履约保函</w:t>
      </w:r>
      <w:r>
        <w:rPr>
          <w:rFonts w:hint="eastAsia" w:ascii="仿宋" w:hAnsi="仿宋" w:eastAsia="仿宋" w:cs="仿宋"/>
          <w:sz w:val="24"/>
          <w:lang w:val="en-US" w:eastAsia="zh-CN"/>
        </w:rPr>
        <w:t>(</w:t>
      </w:r>
      <w:r>
        <w:rPr>
          <w:rFonts w:hint="eastAsia" w:ascii="仿宋" w:hAnsi="仿宋" w:cs="仿宋"/>
          <w:sz w:val="24"/>
          <w:lang w:val="en-US" w:eastAsia="zh-CN"/>
        </w:rPr>
        <w:t>投标人</w:t>
      </w:r>
      <w:r>
        <w:rPr>
          <w:rFonts w:hint="eastAsia" w:ascii="仿宋" w:hAnsi="仿宋" w:eastAsia="仿宋" w:cs="仿宋"/>
          <w:sz w:val="24"/>
          <w:lang w:val="en-US" w:eastAsia="zh-CN"/>
        </w:rPr>
        <w:t>需在</w:t>
      </w:r>
      <w:r>
        <w:rPr>
          <w:rFonts w:hint="eastAsia" w:ascii="仿宋" w:hAnsi="仿宋" w:cs="仿宋"/>
          <w:sz w:val="24"/>
          <w:lang w:val="en-US" w:eastAsia="zh-CN"/>
        </w:rPr>
        <w:t>投标文件</w:t>
      </w:r>
      <w:r>
        <w:rPr>
          <w:rFonts w:hint="eastAsia" w:ascii="仿宋" w:hAnsi="仿宋" w:eastAsia="仿宋" w:cs="仿宋"/>
          <w:sz w:val="24"/>
          <w:lang w:val="en-US" w:eastAsia="zh-CN"/>
        </w:rPr>
        <w:t>中明确缴纳形式）</w:t>
      </w:r>
      <w:bookmarkEnd w:id="93"/>
    </w:p>
    <w:p w14:paraId="0C8DFCC8">
      <w:pPr>
        <w:pStyle w:val="2"/>
        <w:spacing w:line="360" w:lineRule="auto"/>
        <w:ind w:left="0" w:leftChars="0" w:firstLine="240"/>
        <w:rPr>
          <w:rFonts w:ascii="仿宋" w:hAnsi="仿宋" w:eastAsia="仿宋" w:cs="仿宋"/>
          <w:sz w:val="24"/>
        </w:rPr>
      </w:pPr>
      <w:r>
        <w:rPr>
          <w:rFonts w:hint="eastAsia" w:ascii="仿宋" w:hAnsi="仿宋" w:cs="仿宋"/>
        </w:rPr>
        <w:t>履约保证金在验收合格后，没有任何质量问题，由</w:t>
      </w:r>
      <w:r>
        <w:rPr>
          <w:rFonts w:hint="eastAsia" w:ascii="仿宋" w:hAnsi="仿宋" w:cs="仿宋"/>
          <w:lang w:eastAsia="zh-CN"/>
        </w:rPr>
        <w:t>成交投标人</w:t>
      </w:r>
      <w:r>
        <w:rPr>
          <w:rFonts w:hint="eastAsia" w:ascii="仿宋" w:hAnsi="仿宋" w:cs="仿宋"/>
        </w:rPr>
        <w:t>向</w:t>
      </w:r>
      <w:r>
        <w:rPr>
          <w:rFonts w:hint="eastAsia" w:ascii="仿宋" w:hAnsi="仿宋" w:cs="仿宋"/>
          <w:lang w:eastAsia="zh-CN"/>
        </w:rPr>
        <w:t>招标人</w:t>
      </w:r>
      <w:r>
        <w:rPr>
          <w:rFonts w:hint="eastAsia" w:ascii="仿宋" w:hAnsi="仿宋" w:cs="仿宋"/>
        </w:rPr>
        <w:t>提交申请，</w:t>
      </w:r>
      <w:r>
        <w:rPr>
          <w:rFonts w:hint="eastAsia" w:ascii="仿宋" w:hAnsi="仿宋" w:cs="仿宋"/>
          <w:lang w:eastAsia="zh-CN"/>
        </w:rPr>
        <w:t>招标人</w:t>
      </w:r>
      <w:r>
        <w:rPr>
          <w:rFonts w:hint="eastAsia" w:ascii="仿宋" w:hAnsi="仿宋" w:cs="仿宋"/>
        </w:rPr>
        <w:t>根据履约情况无息退还给</w:t>
      </w:r>
      <w:r>
        <w:rPr>
          <w:rFonts w:hint="eastAsia" w:ascii="仿宋" w:hAnsi="仿宋" w:cs="仿宋"/>
          <w:lang w:eastAsia="zh-CN"/>
        </w:rPr>
        <w:t>成交投标人</w:t>
      </w:r>
      <w:r>
        <w:rPr>
          <w:rFonts w:hint="eastAsia" w:ascii="仿宋" w:hAnsi="仿宋" w:cs="仿宋"/>
        </w:rPr>
        <w:t>。</w:t>
      </w:r>
    </w:p>
    <w:p w14:paraId="3C08DAFA">
      <w:pPr>
        <w:pStyle w:val="2"/>
        <w:spacing w:line="360" w:lineRule="auto"/>
        <w:ind w:left="0" w:leftChars="0" w:firstLine="240"/>
        <w:rPr>
          <w:rFonts w:hint="eastAsia" w:ascii="仿宋" w:hAnsi="仿宋" w:eastAsia="仿宋" w:cs="仿宋"/>
          <w:sz w:val="24"/>
        </w:rPr>
      </w:pPr>
      <w:r>
        <w:rPr>
          <w:rFonts w:hint="eastAsia" w:ascii="仿宋" w:hAnsi="仿宋" w:eastAsia="仿宋" w:cs="仿宋"/>
          <w:sz w:val="24"/>
        </w:rPr>
        <w:t>项目验收前，成交供应商应将所有合同项下所有服务内容完成，并经采购人审核通过，否则采购人有权拒绝验收，由此造成的法律责任、各种损失由成交供应商承担。</w:t>
      </w:r>
    </w:p>
    <w:p w14:paraId="1442C00B">
      <w:pPr>
        <w:rPr>
          <w:rFonts w:hint="eastAsia"/>
        </w:rPr>
      </w:pPr>
      <w:r>
        <w:rPr>
          <w:rFonts w:hint="eastAsia" w:ascii="仿宋" w:hAnsi="仿宋" w:eastAsia="仿宋" w:cs="仿宋"/>
          <w:sz w:val="24"/>
        </w:rPr>
        <w:t>履约保证金金额：成交金额的5%。</w:t>
      </w:r>
    </w:p>
    <w:p w14:paraId="775FD2C6">
      <w:pPr>
        <w:spacing w:line="360" w:lineRule="auto"/>
        <w:ind w:firstLine="480" w:firstLineChars="200"/>
        <w:rPr>
          <w:rFonts w:ascii="仿宋" w:hAnsi="仿宋" w:eastAsia="仿宋" w:cs="仿宋"/>
          <w:sz w:val="24"/>
        </w:rPr>
      </w:pPr>
      <w:r>
        <w:rPr>
          <w:rFonts w:hint="eastAsia" w:ascii="仿宋" w:hAnsi="仿宋" w:cs="仿宋"/>
          <w:sz w:val="24"/>
          <w:lang w:val="en-US" w:eastAsia="zh-CN"/>
        </w:rPr>
        <w:t>1</w:t>
      </w:r>
      <w:r>
        <w:rPr>
          <w:rFonts w:hint="eastAsia" w:ascii="仿宋" w:hAnsi="仿宋" w:eastAsia="仿宋" w:cs="仿宋"/>
          <w:sz w:val="24"/>
        </w:rPr>
        <w:t>）履约保证金缴纳信息;</w:t>
      </w:r>
    </w:p>
    <w:p w14:paraId="244CFD5E">
      <w:pPr>
        <w:spacing w:line="360" w:lineRule="auto"/>
        <w:ind w:firstLine="480" w:firstLineChars="200"/>
        <w:rPr>
          <w:rFonts w:ascii="仿宋" w:hAnsi="仿宋" w:eastAsia="仿宋" w:cs="仿宋"/>
          <w:sz w:val="24"/>
        </w:rPr>
      </w:pPr>
      <w:r>
        <w:rPr>
          <w:rFonts w:hint="eastAsia" w:ascii="仿宋" w:hAnsi="仿宋" w:eastAsia="仿宋" w:cs="仿宋"/>
          <w:sz w:val="24"/>
        </w:rPr>
        <w:t>户  名：山东第一医科大学</w:t>
      </w:r>
    </w:p>
    <w:p w14:paraId="332566AD">
      <w:pPr>
        <w:spacing w:line="360" w:lineRule="auto"/>
        <w:ind w:firstLine="480" w:firstLineChars="200"/>
        <w:rPr>
          <w:rFonts w:ascii="仿宋" w:hAnsi="仿宋" w:eastAsia="仿宋" w:cs="仿宋"/>
          <w:sz w:val="24"/>
        </w:rPr>
      </w:pPr>
      <w:r>
        <w:rPr>
          <w:rFonts w:hint="eastAsia" w:ascii="仿宋" w:hAnsi="仿宋" w:eastAsia="仿宋" w:cs="仿宋"/>
          <w:sz w:val="24"/>
        </w:rPr>
        <w:t>账  号：15126101040096666</w:t>
      </w:r>
    </w:p>
    <w:p w14:paraId="0F0A1CF9">
      <w:pPr>
        <w:spacing w:line="360" w:lineRule="auto"/>
        <w:ind w:firstLine="480" w:firstLineChars="200"/>
        <w:rPr>
          <w:rFonts w:ascii="仿宋" w:hAnsi="仿宋" w:eastAsia="仿宋" w:cs="仿宋"/>
          <w:sz w:val="24"/>
        </w:rPr>
      </w:pPr>
      <w:r>
        <w:rPr>
          <w:rFonts w:hint="eastAsia" w:ascii="仿宋" w:hAnsi="仿宋" w:eastAsia="仿宋" w:cs="仿宋"/>
          <w:sz w:val="24"/>
        </w:rPr>
        <w:t>开户行：中国农业银行股份有限公司济南槐荫支行</w:t>
      </w:r>
    </w:p>
    <w:p w14:paraId="55AE118F">
      <w:pPr>
        <w:spacing w:line="360" w:lineRule="auto"/>
        <w:ind w:firstLine="480" w:firstLineChars="200"/>
        <w:rPr>
          <w:rFonts w:ascii="仿宋" w:hAnsi="仿宋" w:eastAsia="仿宋" w:cs="仿宋"/>
          <w:sz w:val="24"/>
        </w:rPr>
      </w:pPr>
      <w:r>
        <w:rPr>
          <w:rFonts w:hint="eastAsia" w:ascii="仿宋" w:hAnsi="仿宋" w:eastAsia="仿宋" w:cs="仿宋"/>
          <w:sz w:val="24"/>
        </w:rPr>
        <w:t>机构代码（大额支付银行行号）：103463051852</w:t>
      </w:r>
    </w:p>
    <w:p w14:paraId="7BB59AF1">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lang w:eastAsia="zh-CN"/>
        </w:rPr>
        <w:t>）增值税发票开具信息：</w:t>
      </w:r>
    </w:p>
    <w:p w14:paraId="5786A4B2">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名  称： 山东第一医科大学</w:t>
      </w:r>
    </w:p>
    <w:p w14:paraId="49672987">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识别号：12370000MB2865235G</w:t>
      </w:r>
    </w:p>
    <w:p w14:paraId="7DA311A7">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地  址： 济南市槐荫区青岛路6699号</w:t>
      </w:r>
    </w:p>
    <w:p w14:paraId="7715D704">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电  话：0538-6229987</w:t>
      </w:r>
    </w:p>
    <w:p w14:paraId="75EA3696">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账户名称：山东第一医科大学</w:t>
      </w:r>
    </w:p>
    <w:p w14:paraId="5644FFB0">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  号：15518501040000160</w:t>
      </w:r>
    </w:p>
    <w:p w14:paraId="6CA58524">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开户行：中国农业银行股份有限公司泰安旅游开发区分理处</w:t>
      </w:r>
    </w:p>
    <w:p w14:paraId="79756810">
      <w:pPr>
        <w:pStyle w:val="2"/>
        <w:ind w:left="0" w:leftChars="0" w:firstLine="480" w:firstLineChars="200"/>
        <w:rPr>
          <w:rFonts w:ascii="仿宋" w:hAnsi="仿宋" w:cs="仿宋"/>
        </w:rPr>
      </w:pPr>
      <w:r>
        <w:rPr>
          <w:rFonts w:hint="eastAsia" w:ascii="仿宋" w:hAnsi="仿宋" w:eastAsia="仿宋" w:cs="仿宋"/>
          <w:sz w:val="24"/>
          <w:lang w:eastAsia="zh-CN"/>
        </w:rPr>
        <w:t>机构代码（大额支付银行行号）：103463051852</w:t>
      </w:r>
    </w:p>
    <w:p w14:paraId="394EA528">
      <w:pPr>
        <w:ind w:firstLine="480" w:firstLineChars="200"/>
        <w:outlineLvl w:val="1"/>
        <w:rPr>
          <w:rFonts w:hint="eastAsia" w:ascii="仿宋" w:hAnsi="仿宋" w:cs="仿宋"/>
        </w:rPr>
      </w:pPr>
      <w:bookmarkStart w:id="94" w:name="_Toc15691"/>
      <w:r>
        <w:rPr>
          <w:rFonts w:hint="eastAsia" w:ascii="仿宋" w:hAnsi="仿宋" w:cs="仿宋"/>
          <w:lang w:val="en-US" w:eastAsia="zh-CN"/>
        </w:rPr>
        <w:t>9</w:t>
      </w:r>
      <w:r>
        <w:rPr>
          <w:rFonts w:hint="eastAsia" w:ascii="仿宋" w:hAnsi="仿宋" w:cs="仿宋"/>
        </w:rPr>
        <w:t>、若有其他优惠请自报。</w:t>
      </w:r>
      <w:bookmarkEnd w:id="94"/>
    </w:p>
    <w:bookmarkEnd w:id="86"/>
    <w:p w14:paraId="01F458B8">
      <w:pPr>
        <w:rPr>
          <w:rFonts w:hint="eastAsia" w:ascii="仿宋" w:hAnsi="仿宋" w:cs="仿宋"/>
        </w:rPr>
      </w:pPr>
      <w:r>
        <w:rPr>
          <w:rFonts w:hint="eastAsia" w:ascii="仿宋" w:hAnsi="仿宋" w:cs="仿宋"/>
        </w:rPr>
        <w:br w:type="page"/>
      </w:r>
    </w:p>
    <w:p w14:paraId="3E6A0123">
      <w:pPr>
        <w:widowControl/>
        <w:spacing w:line="240" w:lineRule="auto"/>
        <w:ind w:firstLine="0" w:firstLineChars="0"/>
        <w:jc w:val="center"/>
        <w:outlineLvl w:val="0"/>
        <w:rPr>
          <w:rFonts w:hint="eastAsia" w:ascii="仿宋" w:hAnsi="仿宋" w:eastAsia="仿宋" w:cs="仿宋"/>
          <w:b/>
          <w:sz w:val="32"/>
          <w:szCs w:val="32"/>
        </w:rPr>
      </w:pPr>
      <w:bookmarkStart w:id="95" w:name="_Toc27645"/>
      <w:bookmarkStart w:id="96" w:name="_Toc106784356"/>
      <w:r>
        <w:rPr>
          <w:rFonts w:hint="eastAsia" w:ascii="仿宋" w:hAnsi="仿宋" w:eastAsia="仿宋" w:cs="仿宋"/>
          <w:b/>
          <w:sz w:val="32"/>
          <w:szCs w:val="32"/>
        </w:rPr>
        <w:t>第</w:t>
      </w:r>
      <w:r>
        <w:rPr>
          <w:rFonts w:hint="eastAsia" w:ascii="仿宋" w:hAnsi="仿宋" w:cs="仿宋"/>
          <w:b/>
          <w:sz w:val="32"/>
          <w:szCs w:val="32"/>
          <w:lang w:val="en-US" w:eastAsia="zh-CN"/>
        </w:rPr>
        <w:t>六</w:t>
      </w:r>
      <w:r>
        <w:rPr>
          <w:rFonts w:hint="eastAsia" w:ascii="仿宋" w:hAnsi="仿宋" w:eastAsia="仿宋" w:cs="仿宋"/>
          <w:b/>
          <w:sz w:val="32"/>
          <w:szCs w:val="32"/>
        </w:rPr>
        <w:t>部分  投标文件格式</w:t>
      </w:r>
      <w:bookmarkEnd w:id="95"/>
      <w:bookmarkEnd w:id="96"/>
    </w:p>
    <w:p w14:paraId="049DFA14">
      <w:pPr>
        <w:pStyle w:val="38"/>
        <w:spacing w:line="360" w:lineRule="auto"/>
        <w:ind w:firstLine="562" w:firstLineChars="200"/>
        <w:outlineLvl w:val="0"/>
        <w:rPr>
          <w:rFonts w:hint="eastAsia" w:ascii="仿宋" w:hAnsi="仿宋" w:eastAsia="仿宋" w:cs="仿宋"/>
          <w:b/>
          <w:sz w:val="28"/>
          <w:szCs w:val="28"/>
        </w:rPr>
      </w:pPr>
      <w:bookmarkStart w:id="97" w:name="_Toc16359"/>
      <w:bookmarkStart w:id="98" w:name="_Toc106784357"/>
      <w:r>
        <w:rPr>
          <w:rFonts w:hint="eastAsia" w:ascii="仿宋" w:hAnsi="仿宋" w:eastAsia="仿宋" w:cs="仿宋"/>
          <w:b/>
          <w:sz w:val="28"/>
          <w:szCs w:val="28"/>
        </w:rPr>
        <w:t>一、商务部分</w:t>
      </w:r>
      <w:bookmarkEnd w:id="97"/>
      <w:bookmarkEnd w:id="98"/>
    </w:p>
    <w:p w14:paraId="0C0920C1">
      <w:pPr>
        <w:pStyle w:val="38"/>
        <w:spacing w:line="360" w:lineRule="auto"/>
        <w:ind w:firstLine="480"/>
        <w:rPr>
          <w:rFonts w:hint="eastAsia" w:ascii="仿宋" w:hAnsi="仿宋" w:eastAsia="仿宋" w:cs="仿宋"/>
        </w:rPr>
      </w:pPr>
      <w:r>
        <w:rPr>
          <w:rFonts w:hint="eastAsia" w:ascii="仿宋" w:hAnsi="仿宋" w:eastAsia="仿宋" w:cs="仿宋"/>
        </w:rPr>
        <w:t>1、★投标函（详见附件）</w:t>
      </w:r>
    </w:p>
    <w:p w14:paraId="576AB354">
      <w:pPr>
        <w:pStyle w:val="38"/>
        <w:spacing w:line="360" w:lineRule="auto"/>
        <w:ind w:firstLine="480"/>
        <w:rPr>
          <w:rFonts w:hint="eastAsia" w:ascii="仿宋" w:hAnsi="仿宋" w:eastAsia="仿宋" w:cs="仿宋"/>
        </w:rPr>
      </w:pPr>
      <w:r>
        <w:rPr>
          <w:rFonts w:hint="eastAsia" w:ascii="仿宋" w:hAnsi="仿宋" w:eastAsia="仿宋" w:cs="仿宋"/>
        </w:rPr>
        <w:t>2、★法定代表人授权委托书（详见附件）</w:t>
      </w:r>
    </w:p>
    <w:p w14:paraId="79E4E5CB">
      <w:pPr>
        <w:pStyle w:val="38"/>
        <w:spacing w:line="360" w:lineRule="auto"/>
        <w:ind w:firstLine="480"/>
        <w:rPr>
          <w:rFonts w:hint="eastAsia" w:ascii="仿宋" w:hAnsi="仿宋" w:eastAsia="仿宋" w:cs="仿宋"/>
        </w:rPr>
      </w:pPr>
      <w:r>
        <w:rPr>
          <w:rFonts w:hint="eastAsia" w:ascii="仿宋" w:hAnsi="仿宋" w:eastAsia="仿宋" w:cs="仿宋"/>
        </w:rPr>
        <w:t>3、★商务响应表（详见附件）</w:t>
      </w:r>
    </w:p>
    <w:p w14:paraId="12D3FC17">
      <w:pPr>
        <w:pStyle w:val="38"/>
        <w:spacing w:line="360" w:lineRule="auto"/>
        <w:ind w:firstLine="480"/>
        <w:rPr>
          <w:rFonts w:hint="eastAsia" w:ascii="仿宋" w:hAnsi="仿宋" w:eastAsia="仿宋" w:cs="仿宋"/>
        </w:rPr>
      </w:pPr>
      <w:r>
        <w:rPr>
          <w:rFonts w:hint="eastAsia" w:ascii="仿宋" w:hAnsi="仿宋" w:eastAsia="仿宋" w:cs="仿宋"/>
        </w:rPr>
        <w:t>4、投标人业绩情况一览表（详见附件）</w:t>
      </w:r>
    </w:p>
    <w:p w14:paraId="23CE9A3E">
      <w:pPr>
        <w:pStyle w:val="38"/>
        <w:spacing w:line="360" w:lineRule="auto"/>
        <w:ind w:firstLine="480"/>
        <w:rPr>
          <w:rFonts w:hint="eastAsia" w:ascii="仿宋" w:hAnsi="仿宋" w:eastAsia="仿宋" w:cs="仿宋"/>
        </w:rPr>
      </w:pPr>
      <w:r>
        <w:rPr>
          <w:rFonts w:hint="eastAsia" w:ascii="仿宋" w:hAnsi="仿宋" w:eastAsia="仿宋" w:cs="仿宋"/>
        </w:rPr>
        <w:t>5、投标人须知附表规定或投标人认为其它应介绍或提交的资料和文件</w:t>
      </w:r>
    </w:p>
    <w:p w14:paraId="2AE69833">
      <w:pPr>
        <w:pStyle w:val="38"/>
        <w:spacing w:line="360" w:lineRule="auto"/>
        <w:ind w:firstLine="562" w:firstLineChars="200"/>
        <w:outlineLvl w:val="0"/>
        <w:rPr>
          <w:rFonts w:hint="eastAsia" w:ascii="仿宋" w:hAnsi="仿宋" w:eastAsia="仿宋" w:cs="仿宋"/>
          <w:b/>
          <w:sz w:val="28"/>
          <w:szCs w:val="28"/>
        </w:rPr>
      </w:pPr>
      <w:bookmarkStart w:id="99" w:name="_Toc3227"/>
      <w:bookmarkStart w:id="100" w:name="_Toc106784358"/>
      <w:r>
        <w:rPr>
          <w:rFonts w:hint="eastAsia" w:ascii="仿宋" w:hAnsi="仿宋" w:eastAsia="仿宋" w:cs="仿宋"/>
          <w:b/>
          <w:sz w:val="28"/>
          <w:szCs w:val="28"/>
        </w:rPr>
        <w:t>二、资格资质部分</w:t>
      </w:r>
      <w:bookmarkEnd w:id="99"/>
      <w:bookmarkEnd w:id="100"/>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5243"/>
        <w:gridCol w:w="2339"/>
        <w:gridCol w:w="1485"/>
      </w:tblGrid>
      <w:tr w14:paraId="0904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0" w:type="pct"/>
            <w:vAlign w:val="center"/>
          </w:tcPr>
          <w:p w14:paraId="6445CA03">
            <w:pPr>
              <w:spacing w:line="240" w:lineRule="auto"/>
              <w:ind w:firstLine="0" w:firstLineChars="0"/>
              <w:jc w:val="center"/>
              <w:rPr>
                <w:rFonts w:hint="eastAsia" w:ascii="仿宋" w:hAnsi="仿宋" w:eastAsia="仿宋" w:cs="仿宋"/>
              </w:rPr>
            </w:pPr>
            <w:r>
              <w:rPr>
                <w:rFonts w:hint="eastAsia" w:ascii="仿宋" w:hAnsi="仿宋" w:eastAsia="仿宋" w:cs="仿宋"/>
              </w:rPr>
              <w:t>序号</w:t>
            </w:r>
          </w:p>
        </w:tc>
        <w:tc>
          <w:tcPr>
            <w:tcW w:w="2659" w:type="pct"/>
            <w:vAlign w:val="center"/>
          </w:tcPr>
          <w:p w14:paraId="4A31505A">
            <w:pPr>
              <w:spacing w:line="240" w:lineRule="auto"/>
              <w:ind w:firstLine="0" w:firstLineChars="0"/>
              <w:jc w:val="center"/>
              <w:rPr>
                <w:rFonts w:hint="eastAsia" w:ascii="仿宋" w:hAnsi="仿宋" w:eastAsia="仿宋" w:cs="仿宋"/>
              </w:rPr>
            </w:pPr>
            <w:r>
              <w:rPr>
                <w:rFonts w:hint="eastAsia" w:ascii="仿宋" w:hAnsi="仿宋" w:eastAsia="仿宋" w:cs="仿宋"/>
              </w:rPr>
              <w:t>证明材料名称</w:t>
            </w:r>
          </w:p>
        </w:tc>
        <w:tc>
          <w:tcPr>
            <w:tcW w:w="1186" w:type="pct"/>
            <w:vAlign w:val="center"/>
          </w:tcPr>
          <w:p w14:paraId="1D94D1F4">
            <w:pPr>
              <w:spacing w:line="240" w:lineRule="auto"/>
              <w:ind w:firstLine="0" w:firstLineChars="0"/>
              <w:jc w:val="center"/>
              <w:rPr>
                <w:rFonts w:hint="eastAsia" w:ascii="仿宋" w:hAnsi="仿宋" w:eastAsia="仿宋" w:cs="仿宋"/>
              </w:rPr>
            </w:pPr>
            <w:r>
              <w:rPr>
                <w:rFonts w:hint="eastAsia" w:ascii="仿宋" w:hAnsi="仿宋" w:eastAsia="仿宋" w:cs="仿宋"/>
              </w:rPr>
              <w:t>提供形式</w:t>
            </w:r>
          </w:p>
        </w:tc>
        <w:tc>
          <w:tcPr>
            <w:tcW w:w="753" w:type="pct"/>
            <w:vAlign w:val="center"/>
          </w:tcPr>
          <w:p w14:paraId="307E354A">
            <w:pPr>
              <w:spacing w:line="240" w:lineRule="auto"/>
              <w:ind w:firstLine="240" w:firstLineChars="100"/>
              <w:jc w:val="center"/>
              <w:rPr>
                <w:rFonts w:hint="eastAsia" w:ascii="仿宋" w:hAnsi="仿宋" w:eastAsia="仿宋" w:cs="仿宋"/>
              </w:rPr>
            </w:pPr>
            <w:r>
              <w:rPr>
                <w:rFonts w:hint="eastAsia" w:ascii="仿宋" w:hAnsi="仿宋" w:eastAsia="仿宋" w:cs="仿宋"/>
              </w:rPr>
              <w:t>备注</w:t>
            </w:r>
          </w:p>
        </w:tc>
      </w:tr>
      <w:tr w14:paraId="4F1E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14:paraId="224E520F">
            <w:pPr>
              <w:spacing w:line="240" w:lineRule="auto"/>
              <w:ind w:firstLine="0" w:firstLineChars="0"/>
              <w:jc w:val="center"/>
              <w:rPr>
                <w:rFonts w:hint="eastAsia" w:ascii="仿宋" w:hAnsi="仿宋" w:eastAsia="仿宋" w:cs="仿宋"/>
              </w:rPr>
            </w:pPr>
            <w:r>
              <w:rPr>
                <w:rFonts w:hint="eastAsia" w:ascii="仿宋" w:hAnsi="仿宋" w:eastAsia="仿宋" w:cs="仿宋"/>
              </w:rPr>
              <w:t>1</w:t>
            </w:r>
          </w:p>
        </w:tc>
        <w:tc>
          <w:tcPr>
            <w:tcW w:w="2659" w:type="pct"/>
            <w:vAlign w:val="center"/>
          </w:tcPr>
          <w:p w14:paraId="46B044B3">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企业营业执照/事业单位法人证书/自然人身份证明复印件</w:t>
            </w:r>
          </w:p>
        </w:tc>
        <w:tc>
          <w:tcPr>
            <w:tcW w:w="1186" w:type="pct"/>
            <w:vAlign w:val="center"/>
          </w:tcPr>
          <w:p w14:paraId="64CE2439">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1608A28A">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2C64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0" w:type="pct"/>
            <w:vAlign w:val="center"/>
          </w:tcPr>
          <w:p w14:paraId="1B5D06AB">
            <w:pPr>
              <w:spacing w:line="240" w:lineRule="auto"/>
              <w:ind w:firstLine="0" w:firstLineChars="0"/>
              <w:jc w:val="center"/>
              <w:rPr>
                <w:rFonts w:hint="eastAsia" w:ascii="仿宋" w:hAnsi="仿宋" w:eastAsia="仿宋" w:cs="仿宋"/>
              </w:rPr>
            </w:pPr>
            <w:r>
              <w:rPr>
                <w:rFonts w:hint="eastAsia" w:ascii="仿宋" w:hAnsi="仿宋" w:eastAsia="仿宋" w:cs="仿宋"/>
              </w:rPr>
              <w:t>2</w:t>
            </w:r>
          </w:p>
        </w:tc>
        <w:tc>
          <w:tcPr>
            <w:tcW w:w="2659" w:type="pct"/>
            <w:vAlign w:val="center"/>
          </w:tcPr>
          <w:p w14:paraId="0AFAB660">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 xml:space="preserve"> 202</w:t>
            </w:r>
            <w:r>
              <w:rPr>
                <w:rFonts w:hint="eastAsia" w:ascii="仿宋" w:hAnsi="仿宋" w:eastAsia="仿宋" w:cs="仿宋"/>
                <w:lang w:val="en-US" w:eastAsia="zh-CN"/>
              </w:rPr>
              <w:t>4</w:t>
            </w:r>
            <w:r>
              <w:rPr>
                <w:rFonts w:hint="eastAsia" w:ascii="仿宋" w:hAnsi="仿宋" w:eastAsia="仿宋" w:cs="仿宋"/>
              </w:rPr>
              <w:t>年财务报告</w:t>
            </w:r>
            <w:r>
              <w:rPr>
                <w:rFonts w:hint="eastAsia" w:ascii="仿宋" w:hAnsi="仿宋" w:eastAsia="仿宋" w:cs="仿宋"/>
                <w:lang w:eastAsia="zh-CN"/>
              </w:rPr>
              <w:t>或财务报表</w:t>
            </w:r>
            <w:r>
              <w:rPr>
                <w:rFonts w:hint="eastAsia" w:ascii="仿宋" w:hAnsi="仿宋" w:eastAsia="仿宋" w:cs="仿宋"/>
              </w:rPr>
              <w:t>或银行出具的资信证明或专业担保机构出具的投标担保函</w:t>
            </w:r>
          </w:p>
        </w:tc>
        <w:tc>
          <w:tcPr>
            <w:tcW w:w="1186" w:type="pct"/>
            <w:vAlign w:val="center"/>
          </w:tcPr>
          <w:p w14:paraId="1A7A78F4">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1A5D808B">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774A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14:paraId="13FBEF52">
            <w:pPr>
              <w:spacing w:line="240" w:lineRule="auto"/>
              <w:ind w:firstLine="0" w:firstLineChars="0"/>
              <w:jc w:val="center"/>
              <w:rPr>
                <w:rFonts w:hint="eastAsia" w:ascii="仿宋" w:hAnsi="仿宋" w:eastAsia="仿宋" w:cs="仿宋"/>
              </w:rPr>
            </w:pPr>
            <w:r>
              <w:rPr>
                <w:rFonts w:hint="eastAsia" w:ascii="仿宋" w:hAnsi="仿宋" w:eastAsia="仿宋" w:cs="仿宋"/>
              </w:rPr>
              <w:t>3</w:t>
            </w:r>
          </w:p>
        </w:tc>
        <w:tc>
          <w:tcPr>
            <w:tcW w:w="2659" w:type="pct"/>
            <w:vAlign w:val="center"/>
          </w:tcPr>
          <w:p w14:paraId="661F39D8">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依法缴纳税收的相关材料</w:t>
            </w:r>
          </w:p>
        </w:tc>
        <w:tc>
          <w:tcPr>
            <w:tcW w:w="1186" w:type="pct"/>
            <w:vAlign w:val="center"/>
          </w:tcPr>
          <w:p w14:paraId="5303FA39">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0FA4CB44">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6598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14:paraId="725318E4">
            <w:pPr>
              <w:spacing w:line="240" w:lineRule="auto"/>
              <w:ind w:firstLine="0" w:firstLineChars="0"/>
              <w:jc w:val="center"/>
              <w:rPr>
                <w:rFonts w:hint="eastAsia" w:ascii="仿宋" w:hAnsi="仿宋" w:eastAsia="仿宋" w:cs="仿宋"/>
              </w:rPr>
            </w:pPr>
            <w:r>
              <w:rPr>
                <w:rFonts w:hint="eastAsia" w:ascii="仿宋" w:hAnsi="仿宋" w:eastAsia="仿宋" w:cs="仿宋"/>
              </w:rPr>
              <w:t>4</w:t>
            </w:r>
          </w:p>
        </w:tc>
        <w:tc>
          <w:tcPr>
            <w:tcW w:w="2659" w:type="pct"/>
            <w:vAlign w:val="center"/>
          </w:tcPr>
          <w:p w14:paraId="0AB303F3">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依法缴纳社会保障资金的相关材料</w:t>
            </w:r>
          </w:p>
        </w:tc>
        <w:tc>
          <w:tcPr>
            <w:tcW w:w="1186" w:type="pct"/>
            <w:vAlign w:val="center"/>
          </w:tcPr>
          <w:p w14:paraId="46389A6A">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32735F18">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57BF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0" w:type="pct"/>
            <w:vAlign w:val="center"/>
          </w:tcPr>
          <w:p w14:paraId="0FE47209">
            <w:pPr>
              <w:spacing w:line="240" w:lineRule="auto"/>
              <w:ind w:firstLine="0" w:firstLineChars="0"/>
              <w:jc w:val="center"/>
              <w:rPr>
                <w:rFonts w:hint="eastAsia" w:ascii="仿宋" w:hAnsi="仿宋" w:eastAsia="仿宋" w:cs="仿宋"/>
              </w:rPr>
            </w:pPr>
            <w:r>
              <w:rPr>
                <w:rFonts w:hint="eastAsia" w:ascii="仿宋" w:hAnsi="仿宋" w:eastAsia="仿宋" w:cs="仿宋"/>
              </w:rPr>
              <w:t>5</w:t>
            </w:r>
          </w:p>
        </w:tc>
        <w:tc>
          <w:tcPr>
            <w:tcW w:w="2659" w:type="pct"/>
            <w:vAlign w:val="center"/>
          </w:tcPr>
          <w:p w14:paraId="28F725AB">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具备履行合同所必需的设备和专业技术能力的证明材料</w:t>
            </w:r>
          </w:p>
        </w:tc>
        <w:tc>
          <w:tcPr>
            <w:tcW w:w="1186" w:type="pct"/>
            <w:vAlign w:val="center"/>
          </w:tcPr>
          <w:p w14:paraId="6A937112">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19FE0FBC">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791D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0" w:type="pct"/>
            <w:vAlign w:val="center"/>
          </w:tcPr>
          <w:p w14:paraId="3DC784FD">
            <w:pPr>
              <w:spacing w:line="240" w:lineRule="auto"/>
              <w:ind w:firstLine="0" w:firstLineChars="0"/>
              <w:jc w:val="center"/>
              <w:rPr>
                <w:rFonts w:hint="eastAsia" w:ascii="仿宋" w:hAnsi="仿宋" w:eastAsia="仿宋" w:cs="仿宋"/>
              </w:rPr>
            </w:pPr>
            <w:r>
              <w:rPr>
                <w:rFonts w:hint="eastAsia" w:ascii="仿宋" w:hAnsi="仿宋" w:eastAsia="仿宋" w:cs="仿宋"/>
              </w:rPr>
              <w:t>6</w:t>
            </w:r>
          </w:p>
        </w:tc>
        <w:tc>
          <w:tcPr>
            <w:tcW w:w="2659" w:type="pct"/>
            <w:vAlign w:val="center"/>
          </w:tcPr>
          <w:p w14:paraId="2CE8C7F0">
            <w:pPr>
              <w:spacing w:line="240" w:lineRule="auto"/>
              <w:ind w:firstLine="0" w:firstLineChars="0"/>
              <w:rPr>
                <w:rFonts w:hint="eastAsia" w:ascii="仿宋" w:hAnsi="仿宋" w:eastAsia="仿宋" w:cs="仿宋"/>
                <w:lang w:val="zh-CN"/>
              </w:rPr>
            </w:pPr>
            <w:r>
              <w:rPr>
                <w:rFonts w:hint="eastAsia" w:ascii="仿宋" w:hAnsi="仿宋" w:eastAsia="仿宋" w:cs="仿宋"/>
                <w:lang w:val="en-GB"/>
              </w:rPr>
              <w:t>★</w:t>
            </w:r>
            <w:r>
              <w:rPr>
                <w:rFonts w:hint="eastAsia" w:ascii="仿宋" w:hAnsi="仿宋" w:eastAsia="仿宋" w:cs="仿宋"/>
              </w:rPr>
              <w:t>参加政府采购活动前3年内在经营活动中没有重大违法记录的书面声明（注：按招标文件格式提供）</w:t>
            </w:r>
          </w:p>
        </w:tc>
        <w:tc>
          <w:tcPr>
            <w:tcW w:w="1186" w:type="pct"/>
            <w:vAlign w:val="center"/>
          </w:tcPr>
          <w:p w14:paraId="1DFD18DF">
            <w:pPr>
              <w:spacing w:line="240" w:lineRule="auto"/>
              <w:ind w:firstLine="0" w:firstLineChars="0"/>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原件</w:t>
            </w:r>
            <w:r>
              <w:rPr>
                <w:rFonts w:hint="eastAsia" w:ascii="仿宋" w:hAnsi="仿宋" w:eastAsia="仿宋" w:cs="仿宋"/>
                <w:lang w:eastAsia="zh-CN"/>
              </w:rPr>
              <w:t>☑</w:t>
            </w:r>
            <w:r>
              <w:rPr>
                <w:rFonts w:hint="eastAsia" w:ascii="仿宋" w:hAnsi="仿宋" w:eastAsia="仿宋" w:cs="仿宋"/>
              </w:rPr>
              <w:t>复印件</w:t>
            </w:r>
          </w:p>
        </w:tc>
        <w:tc>
          <w:tcPr>
            <w:tcW w:w="753" w:type="pct"/>
            <w:vAlign w:val="center"/>
          </w:tcPr>
          <w:p w14:paraId="649C08A7">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4D3A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00" w:type="pct"/>
            <w:vAlign w:val="center"/>
          </w:tcPr>
          <w:p w14:paraId="494DF785">
            <w:pPr>
              <w:spacing w:line="240" w:lineRule="auto"/>
              <w:ind w:firstLine="0" w:firstLineChars="0"/>
              <w:jc w:val="center"/>
              <w:rPr>
                <w:rFonts w:hint="eastAsia" w:ascii="仿宋" w:hAnsi="仿宋" w:eastAsia="仿宋" w:cs="仿宋"/>
                <w:lang w:eastAsia="zh-CN"/>
              </w:rPr>
            </w:pPr>
            <w:r>
              <w:rPr>
                <w:rFonts w:hint="eastAsia" w:ascii="仿宋" w:hAnsi="仿宋" w:eastAsia="仿宋" w:cs="仿宋"/>
                <w:lang w:val="en-US" w:eastAsia="zh-CN"/>
              </w:rPr>
              <w:t>7</w:t>
            </w:r>
          </w:p>
        </w:tc>
        <w:tc>
          <w:tcPr>
            <w:tcW w:w="2659" w:type="pct"/>
            <w:vAlign w:val="center"/>
          </w:tcPr>
          <w:p w14:paraId="72AB12C7">
            <w:pPr>
              <w:spacing w:line="240" w:lineRule="auto"/>
              <w:ind w:firstLine="0" w:firstLineChars="0"/>
              <w:rPr>
                <w:rFonts w:hint="eastAsia" w:ascii="仿宋" w:hAnsi="仿宋" w:eastAsia="仿宋" w:cs="仿宋"/>
                <w:lang w:val="en-GB"/>
              </w:rPr>
            </w:pPr>
            <w:r>
              <w:rPr>
                <w:rFonts w:hint="eastAsia" w:ascii="仿宋" w:hAnsi="仿宋" w:eastAsia="仿宋" w:cs="仿宋"/>
                <w:lang w:val="en-GB"/>
              </w:rPr>
              <w:t>在“信用中国”(www.creditchina.gov.cn)、“信用中国（山东）”（www.creditsd.gov.cn）、“中国政府采购网”(www.ccgp.gov.cn)查询的本投标人未被列入“失信被执行人名单”、“税收违法黑名单”、“政府采购严重违法失信行为记录名单”的截图，附在投标文件内。</w:t>
            </w:r>
          </w:p>
          <w:p w14:paraId="0B65E90B">
            <w:pPr>
              <w:spacing w:line="240" w:lineRule="auto"/>
              <w:ind w:firstLine="0" w:firstLineChars="0"/>
              <w:rPr>
                <w:rFonts w:hint="eastAsia" w:ascii="仿宋" w:hAnsi="仿宋" w:eastAsia="仿宋" w:cs="仿宋"/>
              </w:rPr>
            </w:pPr>
            <w:r>
              <w:rPr>
                <w:rFonts w:hint="eastAsia" w:ascii="仿宋" w:hAnsi="仿宋" w:eastAsia="仿宋" w:cs="仿宋"/>
                <w:lang w:val="en-GB"/>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hint="eastAsia" w:ascii="仿宋" w:hAnsi="仿宋" w:eastAsia="仿宋" w:cs="仿宋"/>
              </w:rPr>
              <w:t>）</w:t>
            </w:r>
          </w:p>
        </w:tc>
        <w:tc>
          <w:tcPr>
            <w:tcW w:w="1186" w:type="pct"/>
            <w:vAlign w:val="center"/>
          </w:tcPr>
          <w:p w14:paraId="0ECCAF23">
            <w:pPr>
              <w:spacing w:line="240" w:lineRule="auto"/>
              <w:ind w:firstLine="0" w:firstLineChars="0"/>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原件或</w:t>
            </w:r>
            <w:r>
              <w:rPr>
                <w:rFonts w:hint="eastAsia" w:ascii="仿宋" w:hAnsi="仿宋" w:eastAsia="仿宋" w:cs="仿宋"/>
                <w:lang w:eastAsia="zh-CN"/>
              </w:rPr>
              <w:t>☑</w:t>
            </w:r>
            <w:r>
              <w:rPr>
                <w:rFonts w:hint="eastAsia" w:ascii="仿宋" w:hAnsi="仿宋" w:eastAsia="仿宋" w:cs="仿宋"/>
              </w:rPr>
              <w:t>复印件</w:t>
            </w:r>
          </w:p>
        </w:tc>
        <w:tc>
          <w:tcPr>
            <w:tcW w:w="753" w:type="pct"/>
            <w:vAlign w:val="center"/>
          </w:tcPr>
          <w:p w14:paraId="04ED9FAA">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14:paraId="45A7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14:paraId="5069A986">
            <w:pPr>
              <w:spacing w:line="240" w:lineRule="auto"/>
              <w:ind w:firstLine="0" w:firstLineChars="0"/>
              <w:jc w:val="center"/>
              <w:rPr>
                <w:rFonts w:hint="eastAsia" w:ascii="仿宋" w:hAnsi="仿宋" w:eastAsia="仿宋" w:cs="仿宋"/>
                <w:lang w:eastAsia="zh-CN"/>
              </w:rPr>
            </w:pPr>
            <w:r>
              <w:rPr>
                <w:rFonts w:hint="eastAsia" w:ascii="仿宋" w:hAnsi="仿宋" w:eastAsia="仿宋" w:cs="仿宋"/>
                <w:lang w:val="en-US" w:eastAsia="zh-CN"/>
              </w:rPr>
              <w:t>8</w:t>
            </w:r>
          </w:p>
        </w:tc>
        <w:tc>
          <w:tcPr>
            <w:tcW w:w="2659" w:type="pct"/>
            <w:vAlign w:val="center"/>
          </w:tcPr>
          <w:p w14:paraId="428310F6">
            <w:pPr>
              <w:spacing w:line="240" w:lineRule="auto"/>
              <w:ind w:firstLine="0" w:firstLineChars="0"/>
              <w:rPr>
                <w:rFonts w:hint="eastAsia" w:ascii="仿宋" w:hAnsi="仿宋" w:eastAsia="仿宋" w:cs="仿宋"/>
                <w:bCs/>
                <w:szCs w:val="24"/>
              </w:rPr>
            </w:pPr>
            <w:r>
              <w:rPr>
                <w:rFonts w:hint="eastAsia" w:ascii="仿宋" w:hAnsi="仿宋" w:eastAsia="仿宋" w:cs="仿宋"/>
                <w:lang w:val="en-GB"/>
              </w:rPr>
              <w:t>★</w:t>
            </w:r>
            <w:r>
              <w:rPr>
                <w:rFonts w:hint="eastAsia" w:ascii="仿宋" w:hAnsi="仿宋" w:eastAsia="仿宋" w:cs="仿宋"/>
                <w:bCs/>
                <w:szCs w:val="24"/>
              </w:rPr>
              <w:t>招标文件规定的投标人特定资格要求</w:t>
            </w:r>
          </w:p>
        </w:tc>
        <w:tc>
          <w:tcPr>
            <w:tcW w:w="1186" w:type="pct"/>
            <w:vAlign w:val="center"/>
          </w:tcPr>
          <w:p w14:paraId="511B874B">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14:paraId="1ED2FD9B">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bl>
    <w:p w14:paraId="68672434">
      <w:pPr>
        <w:ind w:firstLine="480"/>
        <w:rPr>
          <w:rFonts w:hint="eastAsia" w:ascii="仿宋" w:hAnsi="仿宋" w:eastAsia="仿宋" w:cs="仿宋"/>
        </w:rPr>
      </w:pPr>
      <w:r>
        <w:rPr>
          <w:rFonts w:hint="eastAsia" w:ascii="仿宋" w:hAnsi="仿宋" w:eastAsia="仿宋" w:cs="仿宋"/>
        </w:rPr>
        <w:t>备注：</w:t>
      </w:r>
    </w:p>
    <w:p w14:paraId="1DC4CC65">
      <w:pPr>
        <w:ind w:firstLine="480"/>
        <w:rPr>
          <w:rFonts w:hint="eastAsia" w:ascii="仿宋" w:hAnsi="仿宋" w:eastAsia="仿宋" w:cs="仿宋"/>
        </w:rPr>
      </w:pPr>
      <w:r>
        <w:rPr>
          <w:rFonts w:hint="eastAsia" w:ascii="仿宋" w:hAnsi="仿宋" w:eastAsia="仿宋" w:cs="仿宋"/>
        </w:rPr>
        <w:t>递交上述证明材料的要求</w:t>
      </w:r>
    </w:p>
    <w:p w14:paraId="2A89E288">
      <w:pPr>
        <w:ind w:firstLine="48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GB"/>
        </w:rPr>
        <w:t>★</w:t>
      </w:r>
      <w:r>
        <w:rPr>
          <w:rFonts w:hint="eastAsia" w:ascii="仿宋" w:hAnsi="仿宋" w:eastAsia="仿宋" w:cs="仿宋"/>
        </w:rPr>
        <w:t>投标人必须提交上述</w:t>
      </w:r>
      <w:r>
        <w:rPr>
          <w:rFonts w:hint="eastAsia" w:ascii="仿宋" w:hAnsi="仿宋" w:eastAsia="仿宋" w:cs="仿宋"/>
          <w:u w:val="single"/>
        </w:rPr>
        <w:t>1、2、3、4、5、</w:t>
      </w:r>
      <w:r>
        <w:rPr>
          <w:rFonts w:hint="eastAsia" w:ascii="仿宋" w:hAnsi="仿宋" w:eastAsia="仿宋" w:cs="仿宋"/>
          <w:u w:val="single"/>
          <w:lang w:val="en-US" w:eastAsia="zh-CN"/>
        </w:rPr>
        <w:t>7</w:t>
      </w:r>
      <w:r>
        <w:rPr>
          <w:rFonts w:hint="eastAsia" w:ascii="仿宋" w:hAnsi="仿宋" w:eastAsia="仿宋" w:cs="仿宋"/>
          <w:u w:val="single"/>
        </w:rPr>
        <w:t>、</w:t>
      </w:r>
      <w:r>
        <w:rPr>
          <w:rFonts w:hint="eastAsia" w:ascii="仿宋" w:hAnsi="仿宋" w:eastAsia="仿宋" w:cs="仿宋"/>
          <w:u w:val="single"/>
          <w:lang w:val="en-US" w:eastAsia="zh-CN"/>
        </w:rPr>
        <w:t>8、9</w:t>
      </w:r>
      <w:r>
        <w:rPr>
          <w:rFonts w:hint="eastAsia" w:ascii="仿宋" w:hAnsi="仿宋" w:eastAsia="仿宋" w:cs="仿宋"/>
        </w:rPr>
        <w:t>项证明材料，未提交、未按要求提交或提交不全的视为资格性</w:t>
      </w:r>
      <w:r>
        <w:rPr>
          <w:rFonts w:hint="eastAsia" w:ascii="仿宋" w:hAnsi="仿宋" w:eastAsia="仿宋" w:cs="仿宋"/>
          <w:kern w:val="0"/>
        </w:rPr>
        <w:t>、符合性</w:t>
      </w:r>
      <w:r>
        <w:rPr>
          <w:rFonts w:hint="eastAsia" w:ascii="仿宋" w:hAnsi="仿宋" w:eastAsia="仿宋" w:cs="仿宋"/>
        </w:rPr>
        <w:t>审查不合格。</w:t>
      </w:r>
    </w:p>
    <w:p w14:paraId="3E5394E8">
      <w:pPr>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GB"/>
        </w:rPr>
        <w:t>★</w:t>
      </w:r>
      <w:r>
        <w:rPr>
          <w:rFonts w:hint="eastAsia" w:ascii="仿宋" w:hAnsi="仿宋" w:eastAsia="仿宋" w:cs="仿宋"/>
        </w:rPr>
        <w:t>要求提交的证明材料可以是复印件的，需加盖投标人公章胶装于投标文件中。</w:t>
      </w:r>
    </w:p>
    <w:p w14:paraId="4CCC3A3F">
      <w:pPr>
        <w:ind w:firstLine="480"/>
        <w:rPr>
          <w:rFonts w:hint="eastAsia" w:ascii="仿宋" w:hAnsi="仿宋" w:eastAsia="仿宋" w:cs="仿宋"/>
          <w:lang w:val="en-US" w:eastAsia="zh-CN"/>
        </w:rPr>
      </w:pPr>
      <w:r>
        <w:rPr>
          <w:rFonts w:hint="eastAsia" w:ascii="仿宋" w:hAnsi="仿宋" w:eastAsia="仿宋" w:cs="仿宋"/>
        </w:rPr>
        <w:t>（3）★依法缴纳税收的相关材料是指投标人投标截止前</w:t>
      </w:r>
      <w:r>
        <w:rPr>
          <w:rFonts w:hint="eastAsia" w:ascii="仿宋" w:hAnsi="仿宋" w:eastAsia="仿宋" w:cs="仿宋"/>
          <w:lang w:val="en-US" w:eastAsia="zh-CN"/>
        </w:rPr>
        <w:t>6</w:t>
      </w:r>
      <w:r>
        <w:rPr>
          <w:rFonts w:hint="eastAsia" w:ascii="仿宋" w:hAnsi="仿宋" w:eastAsia="仿宋" w:cs="仿宋"/>
          <w:lang w:eastAsia="zh-CN"/>
        </w:rPr>
        <w:t>个月内任意</w:t>
      </w:r>
      <w:r>
        <w:rPr>
          <w:rFonts w:hint="eastAsia" w:ascii="仿宋" w:hAnsi="仿宋" w:eastAsia="仿宋" w:cs="仿宋"/>
          <w:lang w:val="en-US" w:eastAsia="zh-CN"/>
        </w:rPr>
        <w:t>1</w:t>
      </w:r>
      <w:r>
        <w:rPr>
          <w:rFonts w:hint="eastAsia" w:ascii="仿宋" w:hAnsi="仿宋" w:eastAsia="仿宋" w:cs="仿宋"/>
          <w:lang w:eastAsia="zh-CN"/>
        </w:rPr>
        <w:t>个月</w:t>
      </w:r>
      <w:r>
        <w:rPr>
          <w:rFonts w:hint="eastAsia" w:ascii="仿宋" w:hAnsi="仿宋" w:eastAsia="仿宋" w:cs="仿宋"/>
        </w:rPr>
        <w:t>由税务局开具的完税证明复印件或网上报税证明截图，包括缴纳的增值税、企业所得税等。依法缴纳社会保障资金的相关材料是指投标人投标截止前</w:t>
      </w:r>
      <w:r>
        <w:rPr>
          <w:rFonts w:hint="eastAsia" w:ascii="仿宋" w:hAnsi="仿宋" w:eastAsia="仿宋" w:cs="仿宋"/>
          <w:lang w:val="en-US" w:eastAsia="zh-CN"/>
        </w:rPr>
        <w:t>6</w:t>
      </w:r>
      <w:r>
        <w:rPr>
          <w:rFonts w:hint="eastAsia" w:ascii="仿宋" w:hAnsi="仿宋" w:eastAsia="仿宋" w:cs="仿宋"/>
          <w:lang w:eastAsia="zh-CN"/>
        </w:rPr>
        <w:t>个月内任意</w:t>
      </w:r>
      <w:r>
        <w:rPr>
          <w:rFonts w:hint="eastAsia" w:ascii="仿宋" w:hAnsi="仿宋" w:eastAsia="仿宋" w:cs="仿宋"/>
          <w:lang w:val="en-US" w:eastAsia="zh-CN"/>
        </w:rPr>
        <w:t>1</w:t>
      </w:r>
      <w:r>
        <w:rPr>
          <w:rFonts w:hint="eastAsia" w:ascii="仿宋" w:hAnsi="仿宋" w:eastAsia="仿宋" w:cs="仿宋"/>
          <w:lang w:eastAsia="zh-CN"/>
        </w:rPr>
        <w:t>个月</w:t>
      </w:r>
      <w:r>
        <w:rPr>
          <w:rFonts w:hint="eastAsia" w:ascii="仿宋" w:hAnsi="仿宋" w:eastAsia="仿宋" w:cs="仿宋"/>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r>
        <w:rPr>
          <w:rFonts w:hint="eastAsia" w:ascii="仿宋" w:hAnsi="仿宋" w:eastAsia="仿宋" w:cs="仿宋"/>
          <w:lang w:val="en-US" w:eastAsia="zh-CN"/>
        </w:rPr>
        <w:tab/>
      </w:r>
    </w:p>
    <w:p w14:paraId="3F6F7ED7">
      <w:pPr>
        <w:pStyle w:val="2"/>
        <w:ind w:left="0" w:leftChars="0" w:firstLine="480" w:firstLineChars="20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w:t>
      </w:r>
      <w:r>
        <w:rPr>
          <w:rFonts w:hint="eastAsia" w:ascii="仿宋" w:hAnsi="仿宋" w:eastAsia="仿宋" w:cs="仿宋"/>
          <w:kern w:val="2"/>
          <w:sz w:val="24"/>
          <w:szCs w:val="20"/>
          <w:lang w:val="en-GB" w:eastAsia="zh-CN" w:bidi="ar-SA"/>
        </w:rPr>
        <w:t>★法定代表人授权委托书（见附件）；注：</w:t>
      </w:r>
      <w:r>
        <w:rPr>
          <w:rFonts w:hint="eastAsia" w:ascii="仿宋" w:hAnsi="仿宋" w:eastAsia="仿宋" w:cs="仿宋"/>
          <w:b/>
          <w:bCs/>
          <w:kern w:val="2"/>
          <w:sz w:val="24"/>
          <w:szCs w:val="20"/>
          <w:lang w:val="en-GB" w:eastAsia="zh-CN" w:bidi="ar-SA"/>
        </w:rPr>
        <w:t>若授权代理人参加投标的须提供法定代表人授权委托书及授权代理人在本单位缴纳社保证明（投标截止时间前近</w:t>
      </w:r>
      <w:r>
        <w:rPr>
          <w:rFonts w:hint="eastAsia" w:ascii="仿宋" w:hAnsi="仿宋" w:eastAsia="仿宋" w:cs="仿宋"/>
          <w:b/>
          <w:bCs/>
          <w:kern w:val="2"/>
          <w:sz w:val="24"/>
          <w:szCs w:val="20"/>
          <w:lang w:val="en-US" w:eastAsia="zh-CN" w:bidi="ar-SA"/>
        </w:rPr>
        <w:t>3个月连续缴纳，加盖本单位公章</w:t>
      </w:r>
      <w:r>
        <w:rPr>
          <w:rFonts w:hint="eastAsia" w:ascii="仿宋" w:hAnsi="仿宋" w:eastAsia="仿宋" w:cs="仿宋"/>
          <w:b/>
          <w:bCs/>
          <w:kern w:val="2"/>
          <w:sz w:val="24"/>
          <w:szCs w:val="20"/>
          <w:lang w:val="en-GB" w:eastAsia="zh-CN" w:bidi="ar-SA"/>
        </w:rPr>
        <w:t>）</w:t>
      </w:r>
      <w:r>
        <w:rPr>
          <w:rFonts w:hint="eastAsia" w:ascii="仿宋" w:hAnsi="仿宋" w:eastAsia="仿宋" w:cs="仿宋"/>
          <w:kern w:val="2"/>
          <w:sz w:val="24"/>
          <w:szCs w:val="20"/>
          <w:lang w:val="en-GB" w:eastAsia="zh-CN" w:bidi="ar-SA"/>
        </w:rPr>
        <w:t>。</w:t>
      </w:r>
    </w:p>
    <w:p w14:paraId="5C87E5BD">
      <w:pPr>
        <w:pStyle w:val="38"/>
        <w:spacing w:line="360" w:lineRule="auto"/>
        <w:ind w:firstLine="562" w:firstLineChars="200"/>
        <w:outlineLvl w:val="0"/>
        <w:rPr>
          <w:rFonts w:hint="eastAsia" w:ascii="仿宋" w:hAnsi="仿宋" w:eastAsia="仿宋" w:cs="仿宋"/>
          <w:b/>
          <w:sz w:val="28"/>
          <w:szCs w:val="28"/>
        </w:rPr>
      </w:pPr>
      <w:bookmarkStart w:id="101" w:name="_Toc21463"/>
      <w:bookmarkStart w:id="102" w:name="_Toc106784359"/>
      <w:r>
        <w:rPr>
          <w:rFonts w:hint="eastAsia" w:ascii="仿宋" w:hAnsi="仿宋" w:eastAsia="仿宋" w:cs="仿宋"/>
          <w:b/>
          <w:sz w:val="28"/>
          <w:szCs w:val="28"/>
        </w:rPr>
        <w:t>三、技术部分</w:t>
      </w:r>
      <w:bookmarkEnd w:id="101"/>
      <w:bookmarkEnd w:id="102"/>
    </w:p>
    <w:p w14:paraId="7B80C4AA">
      <w:pPr>
        <w:pStyle w:val="38"/>
        <w:spacing w:line="360" w:lineRule="auto"/>
        <w:ind w:firstLine="480"/>
        <w:rPr>
          <w:rFonts w:hint="eastAsia" w:ascii="仿宋" w:hAnsi="仿宋" w:eastAsia="仿宋" w:cs="仿宋"/>
          <w:szCs w:val="24"/>
        </w:rPr>
      </w:pPr>
      <w:r>
        <w:rPr>
          <w:rFonts w:hint="eastAsia" w:ascii="仿宋" w:hAnsi="仿宋" w:eastAsia="仿宋" w:cs="仿宋"/>
          <w:szCs w:val="24"/>
        </w:rPr>
        <w:t>1、对本项目的技术服务类总体要求的理解（如有）</w:t>
      </w:r>
    </w:p>
    <w:p w14:paraId="6CBF855C">
      <w:pPr>
        <w:pStyle w:val="38"/>
        <w:spacing w:line="360" w:lineRule="auto"/>
        <w:ind w:firstLine="480"/>
        <w:rPr>
          <w:rFonts w:hint="eastAsia" w:ascii="仿宋" w:hAnsi="仿宋" w:eastAsia="仿宋" w:cs="仿宋"/>
          <w:szCs w:val="24"/>
        </w:rPr>
      </w:pPr>
      <w:r>
        <w:rPr>
          <w:rFonts w:hint="eastAsia" w:ascii="仿宋" w:hAnsi="仿宋" w:eastAsia="仿宋" w:cs="仿宋"/>
          <w:szCs w:val="24"/>
        </w:rPr>
        <w:t>2、项目总体架构及技术解决方案（如有）</w:t>
      </w:r>
    </w:p>
    <w:p w14:paraId="1453DC02">
      <w:pPr>
        <w:pStyle w:val="38"/>
        <w:spacing w:line="360" w:lineRule="auto"/>
        <w:ind w:firstLine="480"/>
        <w:rPr>
          <w:rFonts w:hint="eastAsia" w:ascii="仿宋" w:hAnsi="仿宋" w:eastAsia="仿宋" w:cs="仿宋"/>
          <w:szCs w:val="24"/>
        </w:rPr>
      </w:pPr>
      <w:r>
        <w:rPr>
          <w:rFonts w:hint="eastAsia" w:ascii="仿宋" w:hAnsi="仿宋" w:eastAsia="仿宋" w:cs="仿宋"/>
          <w:szCs w:val="24"/>
        </w:rPr>
        <w:t>3、针对本项目的实施方案，包括但不限于人员配备、施工方法、进度计划及保障措施、质量保障措施等</w:t>
      </w:r>
    </w:p>
    <w:p w14:paraId="79628AB3">
      <w:pPr>
        <w:pStyle w:val="38"/>
        <w:spacing w:line="360" w:lineRule="auto"/>
        <w:ind w:firstLine="480"/>
        <w:rPr>
          <w:rFonts w:hint="eastAsia" w:ascii="仿宋" w:hAnsi="仿宋" w:eastAsia="仿宋" w:cs="仿宋"/>
          <w:szCs w:val="24"/>
        </w:rPr>
      </w:pPr>
      <w:r>
        <w:rPr>
          <w:rFonts w:hint="eastAsia" w:ascii="仿宋" w:hAnsi="仿宋" w:eastAsia="仿宋" w:cs="仿宋"/>
          <w:szCs w:val="24"/>
        </w:rPr>
        <w:t>4、★投标产品配置清单（详见附件）</w:t>
      </w:r>
    </w:p>
    <w:p w14:paraId="556001AF">
      <w:pPr>
        <w:pStyle w:val="38"/>
        <w:spacing w:line="360" w:lineRule="auto"/>
        <w:ind w:firstLine="480"/>
        <w:rPr>
          <w:rFonts w:hint="eastAsia" w:ascii="仿宋" w:hAnsi="仿宋" w:eastAsia="仿宋" w:cs="仿宋"/>
          <w:szCs w:val="24"/>
        </w:rPr>
      </w:pPr>
      <w:r>
        <w:rPr>
          <w:rFonts w:hint="eastAsia" w:ascii="仿宋" w:hAnsi="仿宋" w:eastAsia="仿宋" w:cs="仿宋"/>
          <w:szCs w:val="24"/>
        </w:rPr>
        <w:t>5、投标货物制造商出具的授权函（可自行提供或根据附件格式提供）</w:t>
      </w:r>
    </w:p>
    <w:p w14:paraId="4EBF9253">
      <w:pPr>
        <w:pStyle w:val="38"/>
        <w:spacing w:line="360" w:lineRule="auto"/>
        <w:ind w:firstLine="480"/>
        <w:rPr>
          <w:rFonts w:hint="eastAsia" w:ascii="仿宋" w:hAnsi="仿宋" w:eastAsia="仿宋" w:cs="仿宋"/>
          <w:szCs w:val="24"/>
        </w:rPr>
      </w:pPr>
      <w:r>
        <w:rPr>
          <w:rFonts w:hint="eastAsia" w:ascii="仿宋" w:hAnsi="仿宋" w:eastAsia="仿宋" w:cs="仿宋"/>
          <w:szCs w:val="24"/>
        </w:rPr>
        <w:t>6、投标货物制造商出具的质保函（可自行提供或根据附件格式提供）</w:t>
      </w:r>
    </w:p>
    <w:p w14:paraId="02D7740D">
      <w:pPr>
        <w:pStyle w:val="38"/>
        <w:spacing w:line="360" w:lineRule="auto"/>
        <w:ind w:firstLine="48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rPr>
        <w:t>★</w:t>
      </w:r>
      <w:r>
        <w:rPr>
          <w:rFonts w:hint="eastAsia" w:ascii="仿宋" w:hAnsi="仿宋" w:eastAsia="仿宋" w:cs="仿宋"/>
          <w:szCs w:val="24"/>
        </w:rPr>
        <w:t>技术响应表（详见附件）</w:t>
      </w:r>
    </w:p>
    <w:p w14:paraId="3E9BEB15">
      <w:pPr>
        <w:pStyle w:val="38"/>
        <w:spacing w:line="360" w:lineRule="auto"/>
        <w:ind w:firstLine="480"/>
        <w:rPr>
          <w:rFonts w:hint="eastAsia" w:ascii="仿宋" w:hAnsi="仿宋" w:eastAsia="仿宋" w:cs="仿宋"/>
          <w:szCs w:val="24"/>
        </w:rPr>
      </w:pPr>
      <w:r>
        <w:rPr>
          <w:rFonts w:hint="eastAsia" w:ascii="仿宋" w:hAnsi="仿宋" w:eastAsia="仿宋" w:cs="仿宋"/>
          <w:szCs w:val="24"/>
        </w:rPr>
        <w:t>8、投标货物产品彩页或相应技术参数的厂家使用说明书或检测报告全本清晰影印件等证明货物的合格性和符合招标文件规定的技术资料</w:t>
      </w:r>
    </w:p>
    <w:p w14:paraId="72E2EFA9">
      <w:pPr>
        <w:pStyle w:val="38"/>
        <w:spacing w:line="360" w:lineRule="auto"/>
        <w:ind w:firstLine="480"/>
        <w:rPr>
          <w:rFonts w:hint="eastAsia" w:ascii="仿宋" w:hAnsi="仿宋" w:eastAsia="仿宋" w:cs="仿宋"/>
          <w:szCs w:val="24"/>
        </w:rPr>
      </w:pPr>
      <w:r>
        <w:rPr>
          <w:rFonts w:hint="eastAsia" w:ascii="仿宋" w:hAnsi="仿宋" w:eastAsia="仿宋" w:cs="仿宋"/>
          <w:szCs w:val="24"/>
        </w:rPr>
        <w:t>9、投标人或制造商在采购人所属地区的售后服务维修机构数量及分布情况</w:t>
      </w:r>
    </w:p>
    <w:p w14:paraId="063DD55E">
      <w:pPr>
        <w:pStyle w:val="38"/>
        <w:spacing w:line="360" w:lineRule="auto"/>
        <w:ind w:firstLine="480"/>
        <w:rPr>
          <w:rFonts w:hint="eastAsia" w:ascii="仿宋" w:hAnsi="仿宋" w:eastAsia="仿宋" w:cs="仿宋"/>
          <w:szCs w:val="24"/>
        </w:rPr>
      </w:pPr>
      <w:r>
        <w:rPr>
          <w:rFonts w:hint="eastAsia" w:ascii="仿宋" w:hAnsi="仿宋" w:eastAsia="仿宋" w:cs="仿宋"/>
          <w:szCs w:val="24"/>
        </w:rPr>
        <w:t>10、针对本项目的人员配备（如有）</w:t>
      </w:r>
    </w:p>
    <w:p w14:paraId="762256AA">
      <w:pPr>
        <w:pStyle w:val="38"/>
        <w:spacing w:line="360" w:lineRule="auto"/>
        <w:ind w:firstLine="480"/>
        <w:rPr>
          <w:rFonts w:hint="eastAsia" w:ascii="仿宋" w:hAnsi="仿宋" w:eastAsia="仿宋" w:cs="仿宋"/>
          <w:szCs w:val="24"/>
        </w:rPr>
      </w:pPr>
      <w:r>
        <w:rPr>
          <w:rFonts w:hint="eastAsia" w:ascii="仿宋" w:hAnsi="仿宋" w:eastAsia="仿宋" w:cs="仿宋"/>
          <w:szCs w:val="24"/>
        </w:rPr>
        <w:t>11、技术服务、技术培训、售后服务的内容和措施</w:t>
      </w:r>
    </w:p>
    <w:p w14:paraId="66DA8F18">
      <w:pPr>
        <w:pStyle w:val="38"/>
        <w:spacing w:line="360" w:lineRule="auto"/>
        <w:ind w:firstLine="480"/>
        <w:rPr>
          <w:rFonts w:hint="eastAsia" w:ascii="仿宋" w:hAnsi="仿宋" w:eastAsia="仿宋" w:cs="仿宋"/>
          <w:szCs w:val="24"/>
        </w:rPr>
      </w:pPr>
      <w:r>
        <w:rPr>
          <w:rFonts w:hint="eastAsia" w:ascii="仿宋" w:hAnsi="仿宋" w:eastAsia="仿宋" w:cs="仿宋"/>
          <w:szCs w:val="24"/>
        </w:rPr>
        <w:t>12、选配件、专用耗材、售后服务优惠表（如有）</w:t>
      </w:r>
    </w:p>
    <w:p w14:paraId="6A3F1F5B">
      <w:pPr>
        <w:pStyle w:val="38"/>
        <w:spacing w:line="360" w:lineRule="auto"/>
        <w:ind w:firstLine="480"/>
        <w:rPr>
          <w:rFonts w:hint="eastAsia" w:ascii="仿宋" w:hAnsi="仿宋" w:eastAsia="仿宋" w:cs="仿宋"/>
          <w:szCs w:val="24"/>
        </w:rPr>
      </w:pPr>
      <w:r>
        <w:rPr>
          <w:rFonts w:hint="eastAsia" w:ascii="仿宋" w:hAnsi="仿宋" w:eastAsia="仿宋" w:cs="仿宋"/>
          <w:szCs w:val="24"/>
        </w:rPr>
        <w:t>13、投标人须知附表规定、评分细则、技术要求及说明中投标人认为其它应介绍或提交的资料和文件</w:t>
      </w:r>
    </w:p>
    <w:p w14:paraId="05E0C8B6">
      <w:pPr>
        <w:pStyle w:val="38"/>
        <w:spacing w:line="360" w:lineRule="auto"/>
        <w:ind w:firstLine="562" w:firstLineChars="200"/>
        <w:outlineLvl w:val="0"/>
        <w:rPr>
          <w:rFonts w:hint="eastAsia" w:ascii="仿宋" w:hAnsi="仿宋" w:eastAsia="仿宋" w:cs="仿宋"/>
          <w:b/>
          <w:sz w:val="28"/>
          <w:szCs w:val="28"/>
        </w:rPr>
      </w:pPr>
      <w:bookmarkStart w:id="103" w:name="_Toc8709"/>
      <w:bookmarkStart w:id="104" w:name="_Toc106784360"/>
      <w:r>
        <w:rPr>
          <w:rFonts w:hint="eastAsia" w:ascii="仿宋" w:hAnsi="仿宋" w:eastAsia="仿宋" w:cs="仿宋"/>
          <w:b/>
          <w:sz w:val="28"/>
          <w:szCs w:val="28"/>
        </w:rPr>
        <w:t>四、报价部分</w:t>
      </w:r>
      <w:bookmarkEnd w:id="103"/>
      <w:bookmarkEnd w:id="104"/>
    </w:p>
    <w:p w14:paraId="69B1FCF6">
      <w:pPr>
        <w:pStyle w:val="38"/>
        <w:spacing w:line="360" w:lineRule="auto"/>
        <w:ind w:firstLine="480"/>
        <w:rPr>
          <w:rFonts w:hint="eastAsia" w:ascii="仿宋" w:hAnsi="仿宋" w:eastAsia="仿宋" w:cs="仿宋"/>
          <w:szCs w:val="24"/>
        </w:rPr>
      </w:pPr>
      <w:r>
        <w:rPr>
          <w:rFonts w:hint="eastAsia" w:ascii="仿宋" w:hAnsi="仿宋" w:eastAsia="仿宋" w:cs="仿宋"/>
          <w:szCs w:val="24"/>
        </w:rPr>
        <w:t>1、★开标一览表（详见附件）</w:t>
      </w:r>
    </w:p>
    <w:p w14:paraId="632DCAB5">
      <w:pPr>
        <w:pStyle w:val="38"/>
        <w:spacing w:line="360" w:lineRule="auto"/>
        <w:ind w:firstLine="480"/>
        <w:rPr>
          <w:rFonts w:hint="eastAsia" w:ascii="仿宋" w:hAnsi="仿宋" w:eastAsia="仿宋" w:cs="仿宋"/>
          <w:szCs w:val="24"/>
        </w:rPr>
      </w:pPr>
      <w:r>
        <w:rPr>
          <w:rFonts w:hint="eastAsia" w:ascii="仿宋" w:hAnsi="仿宋" w:eastAsia="仿宋" w:cs="仿宋"/>
          <w:szCs w:val="24"/>
        </w:rPr>
        <w:t>2、★投标报价明细表（详见附件）</w:t>
      </w:r>
    </w:p>
    <w:p w14:paraId="1BA3D6B9">
      <w:pPr>
        <w:pStyle w:val="38"/>
        <w:spacing w:line="360" w:lineRule="auto"/>
        <w:ind w:firstLine="562" w:firstLineChars="200"/>
        <w:outlineLvl w:val="0"/>
        <w:rPr>
          <w:rFonts w:hint="eastAsia" w:ascii="仿宋" w:hAnsi="仿宋" w:eastAsia="仿宋" w:cs="仿宋"/>
          <w:b/>
          <w:sz w:val="28"/>
          <w:szCs w:val="28"/>
        </w:rPr>
      </w:pPr>
      <w:bookmarkStart w:id="105" w:name="_Toc2057"/>
      <w:bookmarkStart w:id="106" w:name="_Toc106784361"/>
      <w:r>
        <w:rPr>
          <w:rFonts w:hint="eastAsia" w:ascii="仿宋" w:hAnsi="仿宋" w:eastAsia="仿宋" w:cs="仿宋"/>
          <w:b/>
          <w:sz w:val="28"/>
          <w:szCs w:val="28"/>
        </w:rPr>
        <w:t>五、其他部分</w:t>
      </w:r>
      <w:bookmarkEnd w:id="105"/>
      <w:bookmarkEnd w:id="106"/>
    </w:p>
    <w:p w14:paraId="152F3D54">
      <w:pPr>
        <w:pStyle w:val="38"/>
        <w:spacing w:line="360" w:lineRule="auto"/>
        <w:ind w:firstLine="480"/>
        <w:rPr>
          <w:rFonts w:hint="eastAsia" w:ascii="仿宋" w:hAnsi="仿宋" w:eastAsia="仿宋" w:cs="仿宋"/>
          <w:szCs w:val="24"/>
        </w:rPr>
      </w:pPr>
      <w:r>
        <w:rPr>
          <w:rFonts w:hint="eastAsia" w:ascii="仿宋" w:hAnsi="仿宋" w:eastAsia="仿宋" w:cs="仿宋"/>
          <w:szCs w:val="24"/>
        </w:rPr>
        <w:t>1、耗材、配件报价表（详见附件）</w:t>
      </w:r>
    </w:p>
    <w:p w14:paraId="72478B9A">
      <w:pPr>
        <w:pStyle w:val="38"/>
        <w:spacing w:line="360" w:lineRule="auto"/>
        <w:ind w:firstLine="480"/>
        <w:rPr>
          <w:rFonts w:hint="eastAsia" w:ascii="仿宋" w:hAnsi="仿宋" w:eastAsia="仿宋" w:cs="仿宋"/>
          <w:szCs w:val="24"/>
        </w:rPr>
      </w:pPr>
      <w:r>
        <w:rPr>
          <w:rFonts w:hint="eastAsia" w:ascii="仿宋" w:hAnsi="仿宋" w:eastAsia="仿宋" w:cs="仿宋"/>
          <w:szCs w:val="24"/>
        </w:rPr>
        <w:t>2、强制节能产品明细表（如有）（详见附件）</w:t>
      </w:r>
    </w:p>
    <w:p w14:paraId="2176778D">
      <w:pPr>
        <w:pStyle w:val="38"/>
        <w:spacing w:line="360" w:lineRule="auto"/>
        <w:ind w:firstLine="480"/>
        <w:rPr>
          <w:rFonts w:hint="eastAsia" w:ascii="仿宋" w:hAnsi="仿宋" w:eastAsia="仿宋" w:cs="仿宋"/>
          <w:szCs w:val="24"/>
        </w:rPr>
      </w:pPr>
      <w:r>
        <w:rPr>
          <w:rFonts w:hint="eastAsia" w:ascii="仿宋" w:hAnsi="仿宋" w:eastAsia="仿宋" w:cs="仿宋"/>
          <w:szCs w:val="24"/>
        </w:rPr>
        <w:t>3、优先节能产品明细表（如有）（详见附件）</w:t>
      </w:r>
    </w:p>
    <w:p w14:paraId="317FDCC3">
      <w:pPr>
        <w:pStyle w:val="38"/>
        <w:spacing w:line="360" w:lineRule="auto"/>
        <w:ind w:firstLine="480"/>
        <w:rPr>
          <w:rFonts w:hint="eastAsia" w:ascii="仿宋" w:hAnsi="仿宋" w:eastAsia="仿宋" w:cs="仿宋"/>
          <w:szCs w:val="24"/>
        </w:rPr>
      </w:pPr>
      <w:r>
        <w:rPr>
          <w:rFonts w:hint="eastAsia" w:ascii="仿宋" w:hAnsi="仿宋" w:eastAsia="仿宋" w:cs="仿宋"/>
          <w:szCs w:val="24"/>
        </w:rPr>
        <w:t>4、环境标志产品明细表（如有）（详见附件）</w:t>
      </w:r>
    </w:p>
    <w:p w14:paraId="34AB814A">
      <w:pPr>
        <w:pStyle w:val="38"/>
        <w:spacing w:line="360" w:lineRule="auto"/>
        <w:ind w:firstLine="480"/>
        <w:rPr>
          <w:rFonts w:hint="eastAsia" w:ascii="仿宋" w:hAnsi="仿宋" w:eastAsia="仿宋" w:cs="仿宋"/>
          <w:szCs w:val="24"/>
        </w:rPr>
      </w:pPr>
      <w:r>
        <w:rPr>
          <w:rFonts w:hint="eastAsia" w:ascii="仿宋" w:hAnsi="仿宋" w:eastAsia="仿宋" w:cs="仿宋"/>
          <w:szCs w:val="24"/>
        </w:rPr>
        <w:t>5、中小（监狱或戒毒企业、残疾人福利性单位）企业产品明细表（如有）（详见附件）</w:t>
      </w:r>
    </w:p>
    <w:p w14:paraId="170C9FF4">
      <w:pPr>
        <w:pStyle w:val="38"/>
        <w:spacing w:line="360" w:lineRule="auto"/>
        <w:ind w:firstLine="480"/>
        <w:rPr>
          <w:rFonts w:hint="eastAsia" w:ascii="仿宋" w:hAnsi="仿宋" w:eastAsia="仿宋" w:cs="仿宋"/>
          <w:szCs w:val="24"/>
        </w:rPr>
      </w:pPr>
      <w:r>
        <w:rPr>
          <w:rFonts w:hint="eastAsia" w:ascii="仿宋" w:hAnsi="仿宋" w:eastAsia="仿宋" w:cs="仿宋"/>
          <w:szCs w:val="24"/>
        </w:rPr>
        <w:t>6、符合价格扣除条件的投标人需提供的资料（如有）（详见附件）</w:t>
      </w:r>
    </w:p>
    <w:p w14:paraId="50335DA0">
      <w:pPr>
        <w:pStyle w:val="38"/>
        <w:spacing w:line="360" w:lineRule="auto"/>
        <w:ind w:firstLine="480"/>
        <w:rPr>
          <w:rFonts w:hint="eastAsia" w:ascii="仿宋" w:hAnsi="仿宋" w:eastAsia="仿宋" w:cs="仿宋"/>
          <w:szCs w:val="24"/>
        </w:rPr>
      </w:pPr>
      <w:r>
        <w:rPr>
          <w:rFonts w:hint="eastAsia" w:ascii="仿宋" w:hAnsi="仿宋" w:eastAsia="仿宋" w:cs="仿宋"/>
          <w:szCs w:val="24"/>
        </w:rPr>
        <w:t>7、★诚信承诺书（详见附件）</w:t>
      </w:r>
    </w:p>
    <w:p w14:paraId="00C24BFB">
      <w:pPr>
        <w:pStyle w:val="38"/>
        <w:spacing w:line="360" w:lineRule="auto"/>
        <w:ind w:firstLine="480"/>
        <w:rPr>
          <w:rFonts w:hint="eastAsia" w:ascii="仿宋" w:hAnsi="仿宋" w:eastAsia="仿宋" w:cs="仿宋"/>
          <w:szCs w:val="24"/>
        </w:rPr>
      </w:pPr>
      <w:r>
        <w:rPr>
          <w:rFonts w:hint="eastAsia" w:ascii="仿宋" w:hAnsi="仿宋" w:eastAsia="仿宋" w:cs="仿宋"/>
          <w:szCs w:val="24"/>
        </w:rPr>
        <w:t>8、★承诺函（详见附件）</w:t>
      </w:r>
    </w:p>
    <w:p w14:paraId="5EF6C149">
      <w:pPr>
        <w:pStyle w:val="38"/>
        <w:spacing w:line="360" w:lineRule="auto"/>
        <w:ind w:firstLine="480"/>
        <w:rPr>
          <w:rFonts w:hint="eastAsia" w:ascii="仿宋" w:hAnsi="仿宋" w:eastAsia="仿宋" w:cs="仿宋"/>
          <w:szCs w:val="24"/>
        </w:rPr>
      </w:pPr>
      <w:r>
        <w:rPr>
          <w:rFonts w:hint="eastAsia" w:ascii="仿宋" w:hAnsi="仿宋" w:eastAsia="仿宋" w:cs="仿宋"/>
          <w:szCs w:val="24"/>
        </w:rPr>
        <w:t>9、项目响应确认函（详见附件）</w:t>
      </w:r>
    </w:p>
    <w:p w14:paraId="7C9315D0">
      <w:pPr>
        <w:pStyle w:val="38"/>
        <w:spacing w:line="360" w:lineRule="auto"/>
        <w:ind w:firstLine="480"/>
        <w:rPr>
          <w:rFonts w:hint="eastAsia" w:ascii="仿宋" w:hAnsi="仿宋" w:eastAsia="仿宋" w:cs="仿宋"/>
          <w:szCs w:val="24"/>
        </w:rPr>
      </w:pPr>
      <w:r>
        <w:rPr>
          <w:rFonts w:hint="eastAsia" w:ascii="仿宋" w:hAnsi="仿宋" w:eastAsia="仿宋" w:cs="仿宋"/>
          <w:szCs w:val="24"/>
        </w:rPr>
        <w:t>10、投标文件包装袋密封件正面和封口格式（详见附件）</w:t>
      </w:r>
    </w:p>
    <w:p w14:paraId="48F82B69">
      <w:pPr>
        <w:pStyle w:val="38"/>
        <w:spacing w:line="360" w:lineRule="auto"/>
        <w:ind w:firstLine="480"/>
        <w:rPr>
          <w:rFonts w:hint="eastAsia" w:ascii="仿宋" w:hAnsi="仿宋" w:eastAsia="仿宋" w:cs="仿宋"/>
          <w:szCs w:val="24"/>
        </w:rPr>
      </w:pPr>
      <w:r>
        <w:rPr>
          <w:rFonts w:hint="eastAsia" w:ascii="仿宋" w:hAnsi="仿宋" w:eastAsia="仿宋" w:cs="仿宋"/>
          <w:szCs w:val="24"/>
        </w:rPr>
        <w:t>11、投标文件正副本封皮格式（详见附件）</w:t>
      </w:r>
    </w:p>
    <w:p w14:paraId="367AA7B0">
      <w:pPr>
        <w:pStyle w:val="38"/>
        <w:spacing w:line="360" w:lineRule="auto"/>
        <w:ind w:firstLine="562" w:firstLineChars="200"/>
        <w:outlineLvl w:val="0"/>
        <w:rPr>
          <w:rFonts w:hint="eastAsia" w:ascii="仿宋" w:hAnsi="仿宋" w:eastAsia="仿宋" w:cs="仿宋"/>
          <w:b/>
          <w:sz w:val="28"/>
          <w:szCs w:val="28"/>
        </w:rPr>
      </w:pPr>
      <w:bookmarkStart w:id="107" w:name="_Toc106784362"/>
      <w:bookmarkStart w:id="108" w:name="_Toc28615"/>
      <w:r>
        <w:rPr>
          <w:rFonts w:hint="eastAsia" w:ascii="仿宋" w:hAnsi="仿宋" w:eastAsia="仿宋" w:cs="仿宋"/>
          <w:b/>
          <w:sz w:val="28"/>
          <w:szCs w:val="28"/>
        </w:rPr>
        <w:t>六、特别说明</w:t>
      </w:r>
      <w:bookmarkEnd w:id="107"/>
      <w:bookmarkEnd w:id="108"/>
    </w:p>
    <w:p w14:paraId="0D463E93">
      <w:pPr>
        <w:pStyle w:val="38"/>
        <w:spacing w:line="360" w:lineRule="auto"/>
        <w:ind w:firstLine="480"/>
        <w:rPr>
          <w:rFonts w:hint="eastAsia" w:ascii="仿宋" w:hAnsi="仿宋" w:eastAsia="仿宋" w:cs="仿宋"/>
        </w:rPr>
      </w:pPr>
      <w:r>
        <w:rPr>
          <w:rFonts w:hint="eastAsia" w:ascii="仿宋" w:hAnsi="仿宋" w:eastAsia="仿宋" w:cs="仿宋"/>
          <w:szCs w:val="24"/>
        </w:rPr>
        <w:t>以上格式中标注“★”的，投标人必须提供，未提供或未按要求提供的，一律为无效投标且不允许在开标后补正。</w:t>
      </w:r>
    </w:p>
    <w:p w14:paraId="094EFA85">
      <w:pPr>
        <w:rPr>
          <w:rFonts w:hint="eastAsia" w:ascii="仿宋" w:hAnsi="仿宋" w:eastAsia="仿宋" w:cs="仿宋"/>
          <w:b/>
          <w:sz w:val="32"/>
          <w:szCs w:val="32"/>
        </w:rPr>
      </w:pPr>
      <w:bookmarkStart w:id="109" w:name="_Toc106784363"/>
      <w:r>
        <w:rPr>
          <w:rFonts w:hint="eastAsia" w:ascii="仿宋" w:hAnsi="仿宋" w:eastAsia="仿宋" w:cs="仿宋"/>
          <w:b/>
          <w:sz w:val="32"/>
          <w:szCs w:val="32"/>
        </w:rPr>
        <w:br w:type="page"/>
      </w:r>
    </w:p>
    <w:p w14:paraId="1C3B3A48">
      <w:pPr>
        <w:pStyle w:val="6"/>
        <w:spacing w:before="120" w:after="120" w:line="415" w:lineRule="auto"/>
        <w:ind w:firstLine="643" w:firstLineChars="200"/>
        <w:jc w:val="center"/>
        <w:outlineLvl w:val="0"/>
        <w:rPr>
          <w:rFonts w:hint="eastAsia" w:ascii="仿宋" w:hAnsi="仿宋" w:eastAsia="仿宋" w:cs="仿宋"/>
          <w:snapToGrid w:val="0"/>
        </w:rPr>
      </w:pPr>
      <w:bookmarkStart w:id="110" w:name="_Toc106784355"/>
      <w:bookmarkStart w:id="111" w:name="_Toc2268"/>
      <w:r>
        <w:rPr>
          <w:rFonts w:hint="eastAsia" w:ascii="仿宋" w:hAnsi="仿宋" w:eastAsia="仿宋" w:cs="仿宋"/>
          <w:b/>
          <w:sz w:val="32"/>
          <w:szCs w:val="32"/>
        </w:rPr>
        <w:t>第</w:t>
      </w:r>
      <w:r>
        <w:rPr>
          <w:rFonts w:hint="eastAsia" w:ascii="仿宋" w:hAnsi="仿宋" w:eastAsia="仿宋" w:cs="仿宋"/>
          <w:b/>
          <w:sz w:val="32"/>
          <w:szCs w:val="32"/>
          <w:lang w:val="en-US" w:eastAsia="zh-CN"/>
        </w:rPr>
        <w:t>七</w:t>
      </w:r>
      <w:r>
        <w:rPr>
          <w:rFonts w:hint="eastAsia" w:ascii="仿宋" w:hAnsi="仿宋" w:eastAsia="仿宋" w:cs="仿宋"/>
          <w:b/>
          <w:sz w:val="32"/>
          <w:szCs w:val="32"/>
        </w:rPr>
        <w:t xml:space="preserve">部分  </w:t>
      </w:r>
      <w:bookmarkEnd w:id="110"/>
      <w:r>
        <w:rPr>
          <w:rFonts w:hint="eastAsia" w:ascii="仿宋" w:hAnsi="仿宋" w:eastAsia="仿宋" w:cs="仿宋"/>
          <w:snapToGrid w:val="0"/>
        </w:rPr>
        <w:t>合同格式</w:t>
      </w:r>
      <w:bookmarkEnd w:id="111"/>
    </w:p>
    <w:p w14:paraId="2663D141">
      <w:pPr>
        <w:pStyle w:val="20"/>
        <w:pBdr>
          <w:bottom w:val="none" w:color="auto" w:sz="0" w:space="0"/>
        </w:pBdr>
        <w:tabs>
          <w:tab w:val="right" w:pos="8460"/>
          <w:tab w:val="clear" w:pos="8306"/>
        </w:tabs>
        <w:wordWrap w:val="0"/>
        <w:jc w:val="right"/>
        <w:rPr>
          <w:rFonts w:hint="eastAsia" w:ascii="仿宋" w:hAnsi="仿宋" w:eastAsia="仿宋" w:cs="仿宋"/>
          <w:b/>
          <w:snapToGrid w:val="0"/>
          <w:sz w:val="30"/>
          <w:szCs w:val="30"/>
        </w:rPr>
      </w:pPr>
    </w:p>
    <w:p w14:paraId="104D5581">
      <w:pPr>
        <w:jc w:val="center"/>
        <w:rPr>
          <w:rFonts w:hint="eastAsia" w:ascii="仿宋" w:hAnsi="仿宋" w:eastAsia="仿宋" w:cs="仿宋"/>
          <w:snapToGrid w:val="0"/>
          <w:kern w:val="0"/>
          <w:sz w:val="44"/>
        </w:rPr>
      </w:pPr>
    </w:p>
    <w:p w14:paraId="47FC3807">
      <w:pPr>
        <w:ind w:firstLine="1446" w:firstLineChars="200"/>
        <w:jc w:val="center"/>
        <w:outlineLvl w:val="0"/>
        <w:rPr>
          <w:rFonts w:hint="eastAsia" w:ascii="仿宋" w:hAnsi="仿宋" w:eastAsia="仿宋" w:cs="仿宋"/>
          <w:b/>
          <w:snapToGrid w:val="0"/>
          <w:kern w:val="0"/>
          <w:sz w:val="72"/>
        </w:rPr>
      </w:pPr>
      <w:bookmarkStart w:id="112" w:name="_Toc13222"/>
      <w:r>
        <w:rPr>
          <w:rFonts w:hint="eastAsia" w:ascii="仿宋" w:hAnsi="仿宋" w:eastAsia="仿宋" w:cs="仿宋"/>
          <w:b/>
          <w:snapToGrid w:val="0"/>
          <w:kern w:val="0"/>
          <w:sz w:val="72"/>
        </w:rPr>
        <w:t>政府采购合同</w:t>
      </w:r>
      <w:bookmarkEnd w:id="112"/>
    </w:p>
    <w:p w14:paraId="2808B7D9">
      <w:pPr>
        <w:jc w:val="center"/>
        <w:rPr>
          <w:rFonts w:hint="eastAsia" w:ascii="仿宋" w:hAnsi="仿宋" w:eastAsia="仿宋" w:cs="仿宋"/>
          <w:snapToGrid w:val="0"/>
          <w:kern w:val="0"/>
          <w:sz w:val="72"/>
        </w:rPr>
      </w:pPr>
    </w:p>
    <w:p w14:paraId="0546A078">
      <w:pPr>
        <w:widowControl/>
        <w:snapToGrid w:val="0"/>
        <w:spacing w:line="360" w:lineRule="auto"/>
        <w:rPr>
          <w:rFonts w:hint="eastAsia" w:ascii="仿宋" w:hAnsi="仿宋" w:eastAsia="仿宋" w:cs="仿宋"/>
          <w:b/>
          <w:snapToGrid w:val="0"/>
          <w:kern w:val="0"/>
          <w:sz w:val="24"/>
        </w:rPr>
      </w:pPr>
    </w:p>
    <w:p w14:paraId="3DC50F7F">
      <w:pPr>
        <w:widowControl/>
        <w:snapToGrid w:val="0"/>
        <w:spacing w:line="360" w:lineRule="auto"/>
        <w:rPr>
          <w:rFonts w:hint="eastAsia" w:ascii="仿宋" w:hAnsi="仿宋" w:eastAsia="仿宋" w:cs="仿宋"/>
          <w:b/>
          <w:snapToGrid w:val="0"/>
          <w:kern w:val="0"/>
          <w:sz w:val="32"/>
          <w:szCs w:val="32"/>
        </w:rPr>
      </w:pPr>
    </w:p>
    <w:p w14:paraId="3812DA67">
      <w:pPr>
        <w:widowControl/>
        <w:snapToGrid w:val="0"/>
        <w:spacing w:line="360" w:lineRule="auto"/>
        <w:jc w:val="left"/>
        <w:rPr>
          <w:rFonts w:hint="eastAsia" w:ascii="仿宋" w:hAnsi="仿宋" w:eastAsia="仿宋" w:cs="仿宋"/>
          <w:b/>
          <w:snapToGrid w:val="0"/>
          <w:kern w:val="0"/>
          <w:sz w:val="32"/>
          <w:szCs w:val="32"/>
          <w:u w:val="single"/>
        </w:rPr>
      </w:pPr>
      <w:r>
        <w:rPr>
          <w:rFonts w:hint="eastAsia" w:ascii="仿宋" w:hAnsi="仿宋" w:eastAsia="仿宋" w:cs="仿宋"/>
          <w:b/>
          <w:snapToGrid w:val="0"/>
          <w:kern w:val="0"/>
          <w:sz w:val="32"/>
          <w:szCs w:val="32"/>
        </w:rPr>
        <w:t>项目名称:山东第一医科大学（山东省医学科学院）大学专项口腔楼启用配置专用设备二项目</w:t>
      </w:r>
    </w:p>
    <w:p w14:paraId="266F7B1A">
      <w:pPr>
        <w:widowControl/>
        <w:snapToGrid w:val="0"/>
        <w:spacing w:line="360" w:lineRule="auto"/>
        <w:ind w:left="3169" w:leftChars="658" w:hanging="1590" w:hangingChars="495"/>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合同编号:</w:t>
      </w:r>
      <w:r>
        <w:rPr>
          <w:rFonts w:hint="eastAsia" w:ascii="仿宋" w:hAnsi="仿宋" w:eastAsia="仿宋" w:cs="仿宋"/>
          <w:b/>
          <w:snapToGrid w:val="0"/>
          <w:kern w:val="0"/>
          <w:sz w:val="32"/>
          <w:szCs w:val="32"/>
          <w:lang w:eastAsia="zh-CN"/>
        </w:rPr>
        <w:t>SDGP370000000202502008774</w:t>
      </w:r>
      <w:r>
        <w:rPr>
          <w:rFonts w:hint="eastAsia" w:ascii="仿宋" w:hAnsi="仿宋" w:eastAsia="仿宋" w:cs="仿宋"/>
          <w:b/>
          <w:snapToGrid w:val="0"/>
          <w:kern w:val="0"/>
          <w:sz w:val="32"/>
          <w:szCs w:val="32"/>
          <w:lang w:val="en-US" w:eastAsia="zh-CN"/>
        </w:rPr>
        <w:t>-001</w:t>
      </w:r>
    </w:p>
    <w:p w14:paraId="5D3B73EF">
      <w:pPr>
        <w:widowControl/>
        <w:snapToGrid w:val="0"/>
        <w:spacing w:line="360" w:lineRule="auto"/>
        <w:ind w:left="3169" w:leftChars="658" w:hanging="1590" w:hangingChars="495"/>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计划编号:37000000014006520250243</w:t>
      </w:r>
    </w:p>
    <w:p w14:paraId="110AE7DC">
      <w:pPr>
        <w:widowControl/>
        <w:snapToGrid w:val="0"/>
        <w:spacing w:line="360" w:lineRule="auto"/>
        <w:rPr>
          <w:rFonts w:hint="eastAsia" w:ascii="仿宋" w:hAnsi="仿宋" w:eastAsia="仿宋" w:cs="仿宋"/>
          <w:b/>
          <w:snapToGrid w:val="0"/>
          <w:kern w:val="0"/>
          <w:sz w:val="32"/>
          <w:szCs w:val="32"/>
        </w:rPr>
      </w:pPr>
    </w:p>
    <w:p w14:paraId="3BDE9391">
      <w:pPr>
        <w:widowControl/>
        <w:snapToGrid w:val="0"/>
        <w:spacing w:line="360" w:lineRule="auto"/>
        <w:rPr>
          <w:rFonts w:hint="eastAsia" w:ascii="仿宋" w:hAnsi="仿宋" w:eastAsia="仿宋" w:cs="仿宋"/>
          <w:b/>
          <w:snapToGrid w:val="0"/>
          <w:kern w:val="0"/>
          <w:sz w:val="32"/>
          <w:szCs w:val="32"/>
        </w:rPr>
      </w:pPr>
    </w:p>
    <w:p w14:paraId="5236A85C">
      <w:pPr>
        <w:widowControl/>
        <w:snapToGrid w:val="0"/>
        <w:spacing w:line="360" w:lineRule="auto"/>
        <w:rPr>
          <w:rFonts w:hint="eastAsia" w:ascii="仿宋" w:hAnsi="仿宋" w:eastAsia="仿宋" w:cs="仿宋"/>
          <w:b/>
          <w:snapToGrid w:val="0"/>
          <w:kern w:val="0"/>
          <w:sz w:val="32"/>
          <w:szCs w:val="32"/>
        </w:rPr>
      </w:pPr>
    </w:p>
    <w:p w14:paraId="63D25C1D">
      <w:pPr>
        <w:widowControl/>
        <w:snapToGrid w:val="0"/>
        <w:spacing w:line="360" w:lineRule="auto"/>
        <w:ind w:firstLine="1285" w:firstLineChars="400"/>
        <w:jc w:val="left"/>
        <w:rPr>
          <w:rFonts w:hint="eastAsia" w:ascii="仿宋" w:hAnsi="仿宋" w:eastAsia="仿宋" w:cs="仿宋"/>
          <w:b/>
          <w:snapToGrid w:val="0"/>
          <w:kern w:val="0"/>
          <w:sz w:val="32"/>
          <w:szCs w:val="32"/>
          <w:u w:val="single"/>
        </w:rPr>
      </w:pPr>
      <w:r>
        <w:rPr>
          <w:rFonts w:hint="eastAsia" w:ascii="仿宋" w:hAnsi="仿宋" w:eastAsia="仿宋" w:cs="仿宋"/>
          <w:b/>
          <w:snapToGrid w:val="0"/>
          <w:kern w:val="0"/>
          <w:sz w:val="32"/>
          <w:szCs w:val="32"/>
        </w:rPr>
        <w:t>招标人:山东第一医科大学</w:t>
      </w:r>
    </w:p>
    <w:p w14:paraId="0C860057">
      <w:pPr>
        <w:widowControl/>
        <w:snapToGrid w:val="0"/>
        <w:spacing w:line="360" w:lineRule="auto"/>
        <w:ind w:left="480" w:leftChars="200" w:firstLine="855" w:firstLineChars="266"/>
        <w:jc w:val="left"/>
        <w:rPr>
          <w:rFonts w:hint="eastAsia" w:ascii="仿宋" w:hAnsi="仿宋" w:eastAsia="仿宋" w:cs="仿宋"/>
          <w:b/>
          <w:snapToGrid w:val="0"/>
          <w:kern w:val="0"/>
          <w:sz w:val="32"/>
          <w:szCs w:val="32"/>
        </w:rPr>
      </w:pPr>
      <w:r>
        <w:rPr>
          <w:rFonts w:hint="eastAsia" w:ascii="仿宋" w:hAnsi="仿宋" w:eastAsia="仿宋" w:cs="仿宋"/>
          <w:b/>
          <w:snapToGrid w:val="0"/>
          <w:kern w:val="0"/>
          <w:sz w:val="32"/>
          <w:szCs w:val="32"/>
        </w:rPr>
        <w:t>供应商:</w:t>
      </w:r>
    </w:p>
    <w:p w14:paraId="7668E21B">
      <w:pPr>
        <w:widowControl/>
        <w:snapToGrid w:val="0"/>
        <w:spacing w:line="360" w:lineRule="auto"/>
        <w:ind w:left="480" w:leftChars="200" w:firstLine="855" w:firstLineChars="266"/>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招标代理机构：</w:t>
      </w:r>
      <w:r>
        <w:rPr>
          <w:rFonts w:hint="eastAsia" w:ascii="仿宋" w:hAnsi="仿宋" w:eastAsia="仿宋" w:cs="仿宋"/>
          <w:b/>
          <w:snapToGrid w:val="0"/>
          <w:kern w:val="0"/>
          <w:sz w:val="32"/>
          <w:szCs w:val="32"/>
          <w:lang w:val="en-US" w:eastAsia="zh-CN"/>
        </w:rPr>
        <w:t>山东华仁永旺招标有限公司</w:t>
      </w:r>
    </w:p>
    <w:p w14:paraId="259CAFD2">
      <w:pPr>
        <w:spacing w:line="360" w:lineRule="auto"/>
        <w:ind w:firstLine="480" w:firstLineChars="200"/>
        <w:jc w:val="center"/>
        <w:rPr>
          <w:rFonts w:hint="eastAsia" w:ascii="仿宋" w:hAnsi="仿宋" w:eastAsia="仿宋" w:cs="仿宋"/>
          <w:snapToGrid w:val="0"/>
          <w:kern w:val="0"/>
          <w:sz w:val="24"/>
          <w:u w:val="single"/>
        </w:rPr>
      </w:pPr>
    </w:p>
    <w:p w14:paraId="04171920">
      <w:pPr>
        <w:pStyle w:val="49"/>
        <w:ind w:firstLine="1200" w:firstLineChars="400"/>
        <w:jc w:val="both"/>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p w14:paraId="5E977F6E">
      <w:pPr>
        <w:pStyle w:val="49"/>
        <w:ind w:firstLine="1200" w:firstLineChars="400"/>
        <w:jc w:val="both"/>
        <w:rPr>
          <w:rFonts w:hint="eastAsia" w:ascii="仿宋" w:hAnsi="仿宋" w:eastAsia="仿宋" w:cs="仿宋"/>
          <w:color w:val="auto"/>
          <w:sz w:val="30"/>
          <w:szCs w:val="30"/>
        </w:rPr>
      </w:pPr>
    </w:p>
    <w:p w14:paraId="68DD6DB5">
      <w:pPr>
        <w:spacing w:line="360" w:lineRule="auto"/>
        <w:ind w:firstLine="480" w:firstLineChars="200"/>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u w:val="single"/>
        </w:rPr>
        <w:t>本合同是/不是为中小企业预留合同</w:t>
      </w:r>
    </w:p>
    <w:p w14:paraId="6D8C0FDF">
      <w:pPr>
        <w:widowControl/>
        <w:snapToGrid w:val="0"/>
        <w:spacing w:line="360" w:lineRule="auto"/>
        <w:jc w:val="center"/>
        <w:rPr>
          <w:rFonts w:hint="eastAsia" w:ascii="仿宋" w:hAnsi="仿宋" w:eastAsia="仿宋" w:cs="仿宋"/>
          <w:snapToGrid w:val="0"/>
          <w:kern w:val="0"/>
          <w:sz w:val="24"/>
        </w:rPr>
      </w:pPr>
    </w:p>
    <w:p w14:paraId="115254BF">
      <w:pPr>
        <w:widowControl/>
        <w:spacing w:line="360" w:lineRule="auto"/>
        <w:ind w:firstLine="480" w:firstLineChars="200"/>
        <w:jc w:val="left"/>
        <w:rPr>
          <w:rFonts w:hint="eastAsia" w:ascii="仿宋" w:hAnsi="仿宋" w:eastAsia="仿宋" w:cs="仿宋"/>
          <w:snapToGrid w:val="0"/>
          <w:kern w:val="0"/>
          <w:sz w:val="24"/>
          <w:u w:val="single"/>
        </w:rPr>
      </w:pPr>
      <w:r>
        <w:rPr>
          <w:rFonts w:hint="eastAsia" w:ascii="仿宋" w:hAnsi="仿宋" w:eastAsia="仿宋" w:cs="仿宋"/>
          <w:snapToGrid w:val="0"/>
          <w:kern w:val="0"/>
          <w:sz w:val="24"/>
          <w:u w:val="single"/>
        </w:rPr>
        <w:br w:type="page"/>
      </w:r>
      <w:r>
        <w:rPr>
          <w:rFonts w:hint="eastAsia" w:ascii="仿宋" w:hAnsi="仿宋" w:eastAsia="仿宋" w:cs="仿宋"/>
          <w:sz w:val="24"/>
        </w:rPr>
        <w:t>根据《中华人民共和国民法典》、《中华人民共和国产品质量法》及其他有关法律法规，双方经过友好协商，本着诚实守信、互惠互利的原则，就</w:t>
      </w:r>
      <w:r>
        <w:rPr>
          <w:rFonts w:hint="eastAsia" w:ascii="仿宋" w:hAnsi="仿宋" w:eastAsia="仿宋" w:cs="仿宋"/>
          <w:sz w:val="24"/>
          <w:u w:val="single"/>
          <w:lang w:eastAsia="zh-CN"/>
        </w:rPr>
        <w:t>山东第一医科大学（山东省医学科学院）大学专项口腔楼启用配置专用设备二项目</w:t>
      </w:r>
      <w:r>
        <w:rPr>
          <w:rFonts w:hint="eastAsia" w:ascii="仿宋" w:hAnsi="仿宋" w:eastAsia="仿宋" w:cs="仿宋"/>
          <w:sz w:val="24"/>
        </w:rPr>
        <w:t>项目</w:t>
      </w:r>
      <w:r>
        <w:rPr>
          <w:rFonts w:hint="eastAsia" w:ascii="仿宋" w:hAnsi="仿宋" w:eastAsia="仿宋" w:cs="仿宋"/>
          <w:sz w:val="24"/>
          <w:u w:val="single"/>
        </w:rPr>
        <w:t>(项目编号：</w:t>
      </w:r>
      <w:r>
        <w:rPr>
          <w:rFonts w:hint="eastAsia" w:ascii="仿宋" w:hAnsi="仿宋" w:eastAsia="仿宋" w:cs="仿宋"/>
          <w:u w:val="single"/>
          <w:lang w:eastAsia="zh-CN"/>
        </w:rPr>
        <w:t>SDGP37000000020250200877</w:t>
      </w:r>
      <w:r>
        <w:rPr>
          <w:rFonts w:hint="eastAsia" w:ascii="仿宋" w:hAnsi="仿宋" w:eastAsia="仿宋" w:cs="仿宋"/>
          <w:lang w:eastAsia="zh-CN"/>
        </w:rPr>
        <w:t>4</w:t>
      </w:r>
      <w:r>
        <w:rPr>
          <w:rFonts w:hint="eastAsia" w:ascii="仿宋" w:hAnsi="仿宋" w:eastAsia="仿宋" w:cs="仿宋"/>
          <w:sz w:val="24"/>
          <w:u w:val="single"/>
        </w:rPr>
        <w:t>)</w:t>
      </w:r>
      <w:r>
        <w:rPr>
          <w:rFonts w:hint="eastAsia" w:ascii="仿宋" w:hAnsi="仿宋" w:eastAsia="仿宋" w:cs="仿宋"/>
          <w:sz w:val="24"/>
        </w:rPr>
        <w:t>采购与供应事宜签订本合同条款，</w:t>
      </w:r>
      <w:r>
        <w:rPr>
          <w:rFonts w:hint="eastAsia" w:ascii="仿宋" w:hAnsi="仿宋" w:eastAsia="仿宋" w:cs="仿宋"/>
          <w:kern w:val="0"/>
          <w:sz w:val="24"/>
        </w:rPr>
        <w:t>共同达成如下协议：</w:t>
      </w:r>
    </w:p>
    <w:p w14:paraId="39541348">
      <w:pPr>
        <w:snapToGrid w:val="0"/>
        <w:spacing w:line="360" w:lineRule="auto"/>
        <w:ind w:firstLine="482" w:firstLineChars="200"/>
        <w:outlineLvl w:val="0"/>
        <w:rPr>
          <w:rFonts w:hint="eastAsia" w:ascii="仿宋" w:hAnsi="仿宋" w:eastAsia="仿宋" w:cs="仿宋"/>
          <w:b/>
          <w:bCs/>
          <w:snapToGrid w:val="0"/>
          <w:kern w:val="0"/>
          <w:sz w:val="24"/>
        </w:rPr>
      </w:pPr>
      <w:bookmarkStart w:id="113" w:name="_Toc23644"/>
      <w:r>
        <w:rPr>
          <w:rFonts w:hint="eastAsia" w:ascii="仿宋" w:hAnsi="仿宋" w:eastAsia="仿宋" w:cs="仿宋"/>
          <w:b/>
          <w:bCs/>
          <w:snapToGrid w:val="0"/>
          <w:kern w:val="0"/>
          <w:sz w:val="24"/>
        </w:rPr>
        <w:t>一、项目概况</w:t>
      </w:r>
      <w:bookmarkEnd w:id="113"/>
    </w:p>
    <w:p w14:paraId="4DE76783">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1.项目名称：</w:t>
      </w:r>
      <w:r>
        <w:rPr>
          <w:rFonts w:hint="eastAsia" w:ascii="仿宋" w:hAnsi="仿宋" w:eastAsia="仿宋" w:cs="仿宋"/>
          <w:sz w:val="24"/>
          <w:u w:val="single"/>
          <w:lang w:eastAsia="zh-CN"/>
        </w:rPr>
        <w:t>山东第一医科大学（山东省医学科学院）大学专项口腔楼启用配置专用设备二项目</w:t>
      </w:r>
      <w:r>
        <w:rPr>
          <w:rFonts w:hint="eastAsia" w:ascii="仿宋" w:hAnsi="仿宋" w:eastAsia="仿宋" w:cs="仿宋"/>
          <w:kern w:val="0"/>
          <w:sz w:val="24"/>
          <w:u w:val="single"/>
        </w:rPr>
        <w:t xml:space="preserve"> 。</w:t>
      </w:r>
    </w:p>
    <w:p w14:paraId="6167886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2.供货地点：</w:t>
      </w:r>
      <w:bookmarkStart w:id="114" w:name="deliveryPlace"/>
      <w:r>
        <w:rPr>
          <w:rFonts w:hint="eastAsia" w:ascii="仿宋" w:hAnsi="仿宋" w:eastAsia="仿宋" w:cs="仿宋"/>
          <w:kern w:val="0"/>
          <w:sz w:val="24"/>
          <w:u w:val="single"/>
        </w:rPr>
        <w:t>招标人指定地点</w:t>
      </w:r>
      <w:bookmarkEnd w:id="114"/>
      <w:r>
        <w:rPr>
          <w:rFonts w:hint="eastAsia" w:ascii="仿宋" w:hAnsi="仿宋" w:eastAsia="仿宋" w:cs="仿宋"/>
          <w:kern w:val="0"/>
          <w:sz w:val="24"/>
          <w:u w:val="single"/>
        </w:rPr>
        <w:t>。</w:t>
      </w:r>
    </w:p>
    <w:p w14:paraId="12DF95A5">
      <w:pPr>
        <w:widowControl/>
        <w:spacing w:line="360" w:lineRule="auto"/>
        <w:ind w:firstLine="480" w:firstLineChars="200"/>
        <w:jc w:val="left"/>
        <w:rPr>
          <w:rFonts w:hint="eastAsia" w:ascii="仿宋" w:hAnsi="仿宋" w:eastAsia="仿宋" w:cs="仿宋"/>
          <w:kern w:val="0"/>
          <w:sz w:val="24"/>
          <w:u w:val="single"/>
        </w:rPr>
      </w:pPr>
      <w:r>
        <w:rPr>
          <w:rFonts w:hint="eastAsia" w:ascii="仿宋" w:hAnsi="仿宋" w:eastAsia="仿宋" w:cs="仿宋"/>
          <w:kern w:val="0"/>
          <w:sz w:val="24"/>
        </w:rPr>
        <w:t>3.供货内容和范围：</w:t>
      </w:r>
      <w:r>
        <w:rPr>
          <w:rFonts w:hint="eastAsia" w:ascii="仿宋" w:hAnsi="仿宋" w:eastAsia="仿宋" w:cs="仿宋"/>
          <w:kern w:val="0"/>
          <w:sz w:val="24"/>
          <w:u w:val="single"/>
        </w:rPr>
        <w:t>详见合同货物清单（见合同附件）。</w:t>
      </w:r>
    </w:p>
    <w:p w14:paraId="13517AD8">
      <w:pPr>
        <w:snapToGrid w:val="0"/>
        <w:spacing w:line="360" w:lineRule="auto"/>
        <w:ind w:firstLine="482" w:firstLineChars="200"/>
        <w:outlineLvl w:val="0"/>
        <w:rPr>
          <w:rFonts w:hint="eastAsia" w:ascii="仿宋" w:hAnsi="仿宋" w:eastAsia="仿宋" w:cs="仿宋"/>
          <w:b/>
          <w:bCs/>
          <w:snapToGrid w:val="0"/>
          <w:kern w:val="0"/>
          <w:sz w:val="24"/>
        </w:rPr>
      </w:pPr>
      <w:bookmarkStart w:id="115" w:name="_Toc1386"/>
      <w:r>
        <w:rPr>
          <w:rFonts w:hint="eastAsia" w:ascii="仿宋" w:hAnsi="仿宋" w:eastAsia="仿宋" w:cs="仿宋"/>
          <w:b/>
          <w:bCs/>
          <w:snapToGrid w:val="0"/>
          <w:kern w:val="0"/>
          <w:sz w:val="24"/>
        </w:rPr>
        <w:t>二、供货期</w:t>
      </w:r>
      <w:bookmarkEnd w:id="115"/>
    </w:p>
    <w:p w14:paraId="6AEE67C7">
      <w:pPr>
        <w:widowControl/>
        <w:spacing w:line="360" w:lineRule="auto"/>
        <w:ind w:firstLine="720" w:firstLineChars="300"/>
        <w:jc w:val="left"/>
        <w:rPr>
          <w:rFonts w:hint="eastAsia" w:ascii="仿宋" w:hAnsi="仿宋" w:eastAsia="仿宋" w:cs="仿宋"/>
          <w:kern w:val="0"/>
          <w:sz w:val="24"/>
        </w:rPr>
      </w:pPr>
      <w:r>
        <w:rPr>
          <w:rFonts w:hint="eastAsia" w:ascii="仿宋" w:hAnsi="仿宋" w:eastAsia="仿宋" w:cs="仿宋"/>
          <w:kern w:val="0"/>
          <w:sz w:val="24"/>
          <w:u w:val="single"/>
        </w:rPr>
        <w:t>合同生效之日起    日内交货并安装。</w:t>
      </w:r>
    </w:p>
    <w:p w14:paraId="5D51EDD4">
      <w:pPr>
        <w:widowControl/>
        <w:spacing w:line="360" w:lineRule="auto"/>
        <w:ind w:firstLine="482" w:firstLineChars="200"/>
        <w:jc w:val="left"/>
        <w:outlineLvl w:val="0"/>
        <w:rPr>
          <w:rFonts w:hint="eastAsia" w:ascii="仿宋" w:hAnsi="仿宋" w:eastAsia="仿宋" w:cs="仿宋"/>
          <w:kern w:val="0"/>
          <w:sz w:val="24"/>
        </w:rPr>
      </w:pPr>
      <w:bookmarkStart w:id="116" w:name="_Toc1371"/>
      <w:r>
        <w:rPr>
          <w:rFonts w:hint="eastAsia" w:ascii="仿宋" w:hAnsi="仿宋" w:eastAsia="仿宋" w:cs="仿宋"/>
          <w:b/>
          <w:bCs/>
          <w:snapToGrid w:val="0"/>
          <w:kern w:val="0"/>
          <w:sz w:val="24"/>
        </w:rPr>
        <w:t>三、质量标准</w:t>
      </w:r>
      <w:r>
        <w:rPr>
          <w:rFonts w:hint="eastAsia" w:ascii="仿宋" w:hAnsi="仿宋" w:eastAsia="仿宋" w:cs="仿宋"/>
          <w:b/>
          <w:bCs/>
          <w:kern w:val="0"/>
          <w:sz w:val="24"/>
        </w:rPr>
        <w:t>及履约验收</w:t>
      </w:r>
      <w:bookmarkEnd w:id="116"/>
    </w:p>
    <w:p w14:paraId="0994632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本合同为项目履约验收的主要依据，甲方应专门成立履约验收小组，验收人员应与采购人员相分离，验收应严格遵循《中华人民共和国产品质量法》等标准，符合采购文件要求，投标文件及</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在评审过程中做出的书面澄清及承诺，冲突之处执行最高标准。</w:t>
      </w:r>
    </w:p>
    <w:p w14:paraId="182788A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货物运抵现场后，</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应派工程技术人员到达现场，</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将根据需求参数及服务要求对货物数量、质量、规格等进行逐项检验，并填报验收单和《履约验收书》。如发现货物和规格或者两者都与招标文件、投标文件、合同不符，</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有权限根据检验结果要求供应商立即更换或者提出索赔要求。</w:t>
      </w:r>
    </w:p>
    <w:p w14:paraId="02B5C87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货物由</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进行安装、调试，并承担因此发生的一切费用。完毕后，</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应对货物的数量、质量、规格、性能等进行详细而全面的检验。</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应向</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提供详细的验收标准和验收手册。安装完毕后，证明货物以及安装质量无任何问题，由</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组成的验收小组签署验收报告，作为付款凭据之一。</w:t>
      </w:r>
    </w:p>
    <w:p w14:paraId="626B7167">
      <w:pPr>
        <w:pStyle w:val="9"/>
        <w:rPr>
          <w:rFonts w:hint="eastAsia"/>
        </w:rPr>
      </w:pPr>
      <w:r>
        <w:rPr>
          <w:rFonts w:hint="eastAsia"/>
        </w:rPr>
        <w:t>软件相关模块、功能建设完成并通过测试，经甲方同意后进行一个月的试运行，试运行结束进行最终验收。所有系统功能完善且稳定运行并出具验收报告。</w:t>
      </w:r>
    </w:p>
    <w:p w14:paraId="44C8069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b w:val="0"/>
          <w:bCs w:val="0"/>
          <w:sz w:val="24"/>
          <w:szCs w:val="24"/>
          <w:highlight w:val="none"/>
          <w:vertAlign w:val="baseline"/>
          <w:lang w:val="en-US" w:eastAsia="zh-CN"/>
        </w:rPr>
        <w:t>货物中涉及到软件部分内容的，供应商应对软件整体完整性、安全性进行测试，相关模块功能应达到要求并通过测试</w:t>
      </w:r>
      <w:r>
        <w:rPr>
          <w:rFonts w:hint="eastAsia" w:ascii="仿宋" w:hAnsi="仿宋" w:eastAsia="仿宋" w:cs="仿宋"/>
          <w:b w:val="0"/>
          <w:bCs w:val="0"/>
          <w:color w:val="000000"/>
          <w:sz w:val="24"/>
          <w:szCs w:val="24"/>
          <w:highlight w:val="none"/>
          <w:vertAlign w:val="baseline"/>
          <w:lang w:val="en-US" w:eastAsia="zh-CN"/>
        </w:rPr>
        <w:t>，</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b w:val="0"/>
          <w:bCs w:val="0"/>
          <w:color w:val="000000"/>
          <w:sz w:val="24"/>
          <w:szCs w:val="24"/>
          <w:highlight w:val="none"/>
          <w:vertAlign w:val="baseline"/>
          <w:lang w:val="en-US" w:eastAsia="zh-CN"/>
        </w:rPr>
        <w:t>试运行结束后进</w:t>
      </w:r>
      <w:r>
        <w:rPr>
          <w:rFonts w:hint="eastAsia" w:ascii="仿宋" w:hAnsi="仿宋" w:eastAsia="仿宋" w:cs="仿宋"/>
          <w:b w:val="0"/>
          <w:bCs w:val="0"/>
          <w:sz w:val="24"/>
          <w:szCs w:val="24"/>
          <w:highlight w:val="none"/>
          <w:vertAlign w:val="baseline"/>
          <w:lang w:val="en-US" w:eastAsia="zh-CN"/>
        </w:rPr>
        <w:t>行最终验收。</w:t>
      </w:r>
    </w:p>
    <w:p w14:paraId="0FFAE87F">
      <w:pPr>
        <w:snapToGrid w:val="0"/>
        <w:spacing w:line="360" w:lineRule="auto"/>
        <w:ind w:firstLine="480"/>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对安装有特殊要求的设备，</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应在合同签订后10个工作日内以书面形式向甲方提出安装场地环境要求，甲方负责安装场地的准备。</w:t>
      </w:r>
    </w:p>
    <w:p w14:paraId="2A82B8F1">
      <w:pPr>
        <w:snapToGrid w:val="0"/>
        <w:spacing w:line="360" w:lineRule="auto"/>
        <w:ind w:firstLine="482" w:firstLineChars="200"/>
        <w:outlineLvl w:val="0"/>
        <w:rPr>
          <w:rFonts w:hint="eastAsia" w:ascii="仿宋" w:hAnsi="仿宋" w:eastAsia="仿宋" w:cs="仿宋"/>
          <w:b/>
          <w:bCs/>
          <w:snapToGrid w:val="0"/>
          <w:kern w:val="0"/>
          <w:sz w:val="24"/>
        </w:rPr>
      </w:pPr>
      <w:bookmarkStart w:id="117" w:name="_Toc9765"/>
      <w:r>
        <w:rPr>
          <w:rFonts w:hint="eastAsia" w:ascii="仿宋" w:hAnsi="仿宋" w:eastAsia="仿宋" w:cs="仿宋"/>
          <w:b/>
          <w:bCs/>
          <w:snapToGrid w:val="0"/>
          <w:kern w:val="0"/>
          <w:sz w:val="24"/>
        </w:rPr>
        <w:t>四、签约合同价与合同价格形式</w:t>
      </w:r>
      <w:bookmarkEnd w:id="117"/>
      <w:r>
        <w:rPr>
          <w:rFonts w:hint="eastAsia" w:ascii="仿宋" w:hAnsi="仿宋" w:eastAsia="仿宋" w:cs="仿宋"/>
          <w:b/>
          <w:bCs/>
          <w:snapToGrid w:val="0"/>
          <w:kern w:val="0"/>
          <w:sz w:val="24"/>
        </w:rPr>
        <w:tab/>
      </w:r>
    </w:p>
    <w:p w14:paraId="4BF49125">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1.签约合同价为：</w:t>
      </w:r>
    </w:p>
    <w:p w14:paraId="64F6BB84">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人民币（大写）</w:t>
      </w:r>
      <w:r>
        <w:rPr>
          <w:rFonts w:hint="eastAsia" w:ascii="仿宋" w:hAnsi="仿宋" w:eastAsia="仿宋" w:cs="仿宋"/>
          <w:kern w:val="0"/>
          <w:sz w:val="24"/>
          <w:u w:val="single"/>
        </w:rPr>
        <w:t>(¥</w:t>
      </w:r>
      <w:bookmarkStart w:id="118" w:name="contractSum"/>
      <w:r>
        <w:rPr>
          <w:rFonts w:hint="eastAsia" w:ascii="仿宋" w:hAnsi="仿宋" w:eastAsia="仿宋" w:cs="仿宋"/>
          <w:kern w:val="0"/>
          <w:sz w:val="24"/>
          <w:u w:val="single"/>
        </w:rPr>
        <w:t>XXXX.00</w:t>
      </w:r>
      <w:bookmarkEnd w:id="118"/>
      <w:r>
        <w:rPr>
          <w:rFonts w:hint="eastAsia" w:ascii="仿宋" w:hAnsi="仿宋" w:eastAsia="仿宋" w:cs="仿宋"/>
          <w:kern w:val="0"/>
          <w:sz w:val="24"/>
          <w:u w:val="single"/>
        </w:rPr>
        <w:t>元)</w:t>
      </w:r>
      <w:r>
        <w:rPr>
          <w:rFonts w:hint="eastAsia" w:ascii="仿宋" w:hAnsi="仿宋" w:eastAsia="仿宋" w:cs="仿宋"/>
          <w:kern w:val="0"/>
          <w:sz w:val="24"/>
        </w:rPr>
        <w:t>；</w:t>
      </w:r>
    </w:p>
    <w:p w14:paraId="478D301A">
      <w:pPr>
        <w:widowControl/>
        <w:spacing w:line="420" w:lineRule="exact"/>
        <w:ind w:firstLine="480" w:firstLineChars="200"/>
        <w:jc w:val="left"/>
        <w:rPr>
          <w:rFonts w:hint="eastAsia" w:ascii="仿宋" w:hAnsi="仿宋" w:eastAsia="仿宋" w:cs="仿宋"/>
          <w:kern w:val="0"/>
          <w:sz w:val="24"/>
        </w:rPr>
      </w:pPr>
      <w:r>
        <w:rPr>
          <w:rFonts w:hint="eastAsia" w:ascii="仿宋" w:hAnsi="仿宋" w:eastAsia="仿宋" w:cs="仿宋"/>
          <w:bCs/>
          <w:sz w:val="24"/>
        </w:rPr>
        <w:t>本合同合同总金额包含：供货、税金等一切费用，除此之外，招标人不再承担任何其他费用。</w:t>
      </w:r>
    </w:p>
    <w:p w14:paraId="29B7957D">
      <w:pPr>
        <w:widowControl/>
        <w:spacing w:line="42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发票类型为：增值税发票（其中“专用设备”须开具增值税专用发票）</w:t>
      </w:r>
    </w:p>
    <w:p w14:paraId="4ED72FE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开票信息：</w:t>
      </w:r>
    </w:p>
    <w:p w14:paraId="02AE7B6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名    称：山东第一医科大学</w:t>
      </w:r>
    </w:p>
    <w:p w14:paraId="58E2BB31">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识 别 号：12370000MB2865235G</w:t>
      </w:r>
    </w:p>
    <w:p w14:paraId="34599A4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地    址：济南市槐荫区青岛路6699号</w:t>
      </w:r>
    </w:p>
    <w:p w14:paraId="3FC0C150">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电    话：0538-6229987</w:t>
      </w:r>
    </w:p>
    <w:p w14:paraId="5A17DE2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账户名称：山东第一医科大学</w:t>
      </w:r>
    </w:p>
    <w:p w14:paraId="20E10D68">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账    号：15518501040000160</w:t>
      </w:r>
    </w:p>
    <w:p w14:paraId="73DB4783">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开 户 行：中国农业银行股份有限公司泰安旅游开发区分理处</w:t>
      </w:r>
    </w:p>
    <w:p w14:paraId="0F0FB932">
      <w:pPr>
        <w:widowControl/>
        <w:spacing w:line="360" w:lineRule="auto"/>
        <w:ind w:firstLine="480" w:firstLineChars="200"/>
        <w:jc w:val="left"/>
        <w:rPr>
          <w:rFonts w:hint="eastAsia" w:ascii="仿宋" w:hAnsi="仿宋" w:eastAsia="仿宋" w:cs="仿宋"/>
        </w:rPr>
      </w:pPr>
      <w:r>
        <w:rPr>
          <w:rFonts w:hint="eastAsia" w:ascii="仿宋" w:hAnsi="仿宋" w:eastAsia="仿宋" w:cs="仿宋"/>
          <w:kern w:val="0"/>
          <w:sz w:val="24"/>
        </w:rPr>
        <w:t>机构代码（大额支付银行行号）：103463051852</w:t>
      </w:r>
    </w:p>
    <w:p w14:paraId="71FD8789">
      <w:pPr>
        <w:numPr>
          <w:ilvl w:val="0"/>
          <w:numId w:val="12"/>
        </w:numPr>
        <w:snapToGrid w:val="0"/>
        <w:spacing w:line="360" w:lineRule="auto"/>
        <w:ind w:firstLine="480"/>
        <w:rPr>
          <w:rFonts w:hint="eastAsia" w:ascii="仿宋" w:hAnsi="仿宋" w:eastAsia="仿宋" w:cs="仿宋"/>
          <w:kern w:val="0"/>
          <w:sz w:val="24"/>
          <w:u w:val="single"/>
        </w:rPr>
      </w:pPr>
      <w:r>
        <w:rPr>
          <w:rFonts w:hint="eastAsia" w:ascii="仿宋" w:hAnsi="仿宋" w:eastAsia="仿宋" w:cs="仿宋"/>
          <w:sz w:val="24"/>
        </w:rPr>
        <w:t>合同价格形式：</w:t>
      </w:r>
      <w:r>
        <w:rPr>
          <w:rFonts w:hint="eastAsia" w:ascii="仿宋" w:hAnsi="仿宋" w:eastAsia="仿宋" w:cs="仿宋"/>
          <w:kern w:val="0"/>
          <w:sz w:val="24"/>
          <w:u w:val="single"/>
        </w:rPr>
        <w:t>固定价格合同，标的物单价、总价不予调整。</w:t>
      </w:r>
    </w:p>
    <w:p w14:paraId="27E7ABD3">
      <w:pPr>
        <w:snapToGrid w:val="0"/>
        <w:spacing w:line="360" w:lineRule="auto"/>
        <w:ind w:firstLine="482" w:firstLineChars="200"/>
        <w:outlineLvl w:val="0"/>
        <w:rPr>
          <w:rFonts w:hint="eastAsia" w:ascii="仿宋" w:hAnsi="仿宋" w:eastAsia="仿宋" w:cs="仿宋"/>
        </w:rPr>
      </w:pPr>
      <w:bookmarkStart w:id="119" w:name="_Toc27682"/>
      <w:r>
        <w:rPr>
          <w:rFonts w:hint="eastAsia" w:ascii="仿宋" w:hAnsi="仿宋" w:eastAsia="仿宋" w:cs="仿宋"/>
          <w:b/>
          <w:bCs/>
          <w:snapToGrid w:val="0"/>
          <w:kern w:val="0"/>
          <w:sz w:val="24"/>
        </w:rPr>
        <w:t>五、双方项目负责人</w:t>
      </w:r>
      <w:bookmarkEnd w:id="119"/>
    </w:p>
    <w:p w14:paraId="2860E86C">
      <w:pPr>
        <w:spacing w:line="420" w:lineRule="exact"/>
        <w:ind w:firstLine="480" w:firstLineChars="200"/>
        <w:rPr>
          <w:rFonts w:hint="eastAsia" w:ascii="仿宋" w:hAnsi="仿宋" w:eastAsia="仿宋" w:cs="仿宋"/>
          <w:sz w:val="24"/>
        </w:rPr>
      </w:pPr>
      <w:r>
        <w:rPr>
          <w:rFonts w:hint="eastAsia" w:ascii="仿宋" w:hAnsi="仿宋" w:eastAsia="仿宋" w:cs="仿宋"/>
          <w:kern w:val="0"/>
          <w:sz w:val="24"/>
        </w:rPr>
        <w:t>招标人项目负责人：</w:t>
      </w:r>
      <w:r>
        <w:rPr>
          <w:rFonts w:hint="eastAsia" w:ascii="仿宋" w:hAnsi="仿宋" w:eastAsia="仿宋" w:cs="仿宋"/>
          <w:kern w:val="0"/>
          <w:sz w:val="24"/>
          <w:lang w:val="en-US" w:eastAsia="zh-CN"/>
        </w:rPr>
        <w:t xml:space="preserve"> </w:t>
      </w:r>
      <w:r>
        <w:rPr>
          <w:rFonts w:hint="eastAsia" w:ascii="仿宋" w:hAnsi="仿宋" w:eastAsia="仿宋" w:cs="仿宋"/>
          <w:sz w:val="24"/>
        </w:rPr>
        <w:t xml:space="preserve">   联系电话：</w:t>
      </w:r>
    </w:p>
    <w:p w14:paraId="19CE3FE3">
      <w:pPr>
        <w:snapToGrid w:val="0"/>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供应商项目经理： </w:t>
      </w:r>
      <w:r>
        <w:rPr>
          <w:rFonts w:hint="eastAsia" w:ascii="仿宋" w:hAnsi="仿宋" w:eastAsia="仿宋" w:cs="仿宋"/>
          <w:sz w:val="24"/>
        </w:rPr>
        <w:t xml:space="preserve">     联系电话： </w:t>
      </w:r>
    </w:p>
    <w:p w14:paraId="0A37025C">
      <w:pPr>
        <w:snapToGrid w:val="0"/>
        <w:spacing w:line="360" w:lineRule="auto"/>
        <w:ind w:firstLine="482" w:firstLineChars="200"/>
        <w:outlineLvl w:val="0"/>
        <w:rPr>
          <w:rFonts w:hint="eastAsia" w:ascii="仿宋" w:hAnsi="仿宋" w:eastAsia="仿宋" w:cs="仿宋"/>
          <w:b/>
          <w:bCs/>
          <w:snapToGrid w:val="0"/>
          <w:kern w:val="0"/>
          <w:sz w:val="24"/>
        </w:rPr>
      </w:pPr>
      <w:bookmarkStart w:id="120" w:name="_Toc17039"/>
      <w:r>
        <w:rPr>
          <w:rFonts w:hint="eastAsia" w:ascii="仿宋" w:hAnsi="仿宋" w:eastAsia="仿宋" w:cs="仿宋"/>
          <w:b/>
          <w:bCs/>
          <w:snapToGrid w:val="0"/>
          <w:kern w:val="0"/>
          <w:sz w:val="24"/>
        </w:rPr>
        <w:t>六、资金来源</w:t>
      </w:r>
      <w:bookmarkEnd w:id="120"/>
    </w:p>
    <w:p w14:paraId="2110ED50">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sz w:val="24"/>
          <w:lang w:val="en-US" w:eastAsia="zh-CN"/>
        </w:rPr>
        <w:t>财政</w:t>
      </w:r>
      <w:r>
        <w:rPr>
          <w:rFonts w:hint="eastAsia" w:ascii="仿宋" w:hAnsi="仿宋" w:eastAsia="仿宋" w:cs="仿宋"/>
          <w:sz w:val="24"/>
        </w:rPr>
        <w:t>资金：</w:t>
      </w:r>
      <w:r>
        <w:rPr>
          <w:rFonts w:hint="eastAsia" w:ascii="仿宋" w:hAnsi="仿宋" w:eastAsia="仿宋" w:cs="仿宋"/>
          <w:sz w:val="24"/>
          <w:u w:val="single"/>
        </w:rPr>
        <w:t>XXX</w:t>
      </w:r>
      <w:r>
        <w:rPr>
          <w:rFonts w:hint="eastAsia" w:ascii="仿宋" w:hAnsi="仿宋" w:eastAsia="仿宋" w:cs="仿宋"/>
          <w:sz w:val="24"/>
        </w:rPr>
        <w:t>元</w:t>
      </w:r>
      <w:r>
        <w:rPr>
          <w:rFonts w:hint="eastAsia" w:ascii="仿宋" w:hAnsi="仿宋" w:eastAsia="仿宋" w:cs="仿宋"/>
          <w:sz w:val="24"/>
          <w:lang w:eastAsia="zh-CN"/>
        </w:rPr>
        <w:t>；</w:t>
      </w:r>
      <w:r>
        <w:rPr>
          <w:rFonts w:hint="eastAsia" w:ascii="仿宋" w:hAnsi="仿宋" w:eastAsia="仿宋" w:cs="仿宋"/>
          <w:sz w:val="24"/>
          <w:lang w:val="en-US" w:eastAsia="zh-CN"/>
        </w:rPr>
        <w:t>自筹资金</w:t>
      </w:r>
      <w:r>
        <w:rPr>
          <w:rFonts w:hint="eastAsia" w:ascii="仿宋" w:hAnsi="仿宋" w:eastAsia="仿宋" w:cs="仿宋"/>
          <w:sz w:val="24"/>
          <w:u w:val="single"/>
        </w:rPr>
        <w:t>XXX</w:t>
      </w:r>
      <w:r>
        <w:rPr>
          <w:rFonts w:hint="eastAsia" w:ascii="仿宋" w:hAnsi="仿宋" w:eastAsia="仿宋" w:cs="仿宋"/>
          <w:sz w:val="24"/>
        </w:rPr>
        <w:t>元。</w:t>
      </w:r>
    </w:p>
    <w:p w14:paraId="1FDFD671">
      <w:pPr>
        <w:snapToGrid w:val="0"/>
        <w:spacing w:line="360" w:lineRule="auto"/>
        <w:ind w:firstLine="482" w:firstLineChars="200"/>
        <w:outlineLvl w:val="0"/>
        <w:rPr>
          <w:rFonts w:hint="eastAsia" w:ascii="仿宋" w:hAnsi="仿宋" w:eastAsia="仿宋" w:cs="仿宋"/>
          <w:b/>
          <w:bCs/>
          <w:snapToGrid w:val="0"/>
          <w:kern w:val="0"/>
          <w:sz w:val="24"/>
        </w:rPr>
      </w:pPr>
      <w:bookmarkStart w:id="121" w:name="_Toc8653"/>
      <w:r>
        <w:rPr>
          <w:rFonts w:hint="eastAsia" w:ascii="仿宋" w:hAnsi="仿宋" w:eastAsia="仿宋" w:cs="仿宋"/>
          <w:b/>
          <w:bCs/>
          <w:snapToGrid w:val="0"/>
          <w:kern w:val="0"/>
          <w:sz w:val="24"/>
        </w:rPr>
        <w:t>七、付款方式</w:t>
      </w:r>
      <w:bookmarkEnd w:id="121"/>
    </w:p>
    <w:p w14:paraId="5A7FBBF4">
      <w:pPr>
        <w:spacing w:line="360" w:lineRule="auto"/>
        <w:ind w:firstLine="480" w:firstLineChars="200"/>
        <w:rPr>
          <w:rFonts w:hint="eastAsia" w:ascii="仿宋" w:hAnsi="仿宋" w:eastAsia="仿宋" w:cs="仿宋"/>
          <w:snapToGrid w:val="0"/>
        </w:rPr>
      </w:pPr>
      <w:r>
        <w:rPr>
          <w:rFonts w:hint="eastAsia" w:ascii="仿宋" w:hAnsi="仿宋" w:eastAsia="仿宋" w:cs="仿宋"/>
          <w:snapToGrid w:val="0"/>
        </w:rPr>
        <w:t>☑分期支付方式：</w:t>
      </w:r>
    </w:p>
    <w:p w14:paraId="26D71CDA">
      <w:pPr>
        <w:spacing w:line="360" w:lineRule="auto"/>
        <w:ind w:firstLine="480" w:firstLineChars="200"/>
        <w:rPr>
          <w:rFonts w:hint="eastAsia" w:ascii="仿宋" w:hAnsi="仿宋" w:eastAsia="仿宋" w:cs="仿宋"/>
          <w:snapToGrid w:val="0"/>
          <w:sz w:val="24"/>
        </w:rPr>
      </w:pPr>
      <w:r>
        <w:rPr>
          <w:rFonts w:hint="eastAsia" w:ascii="仿宋" w:hAnsi="仿宋" w:eastAsia="仿宋" w:cs="仿宋"/>
          <w:snapToGrid w:val="0"/>
          <w:sz w:val="24"/>
        </w:rPr>
        <w:t>免税进口设备：合同签订生效且具备实施条件后，项目负责人或指定人在7个工作日内向外贸公司支付合同</w:t>
      </w:r>
      <w:r>
        <w:rPr>
          <w:rFonts w:hint="eastAsia" w:ascii="仿宋" w:hAnsi="仿宋" w:eastAsia="仿宋" w:cs="仿宋"/>
          <w:snapToGrid w:val="0"/>
          <w:color w:val="auto"/>
          <w:sz w:val="24"/>
        </w:rPr>
        <w:t>金额</w:t>
      </w:r>
      <w:r>
        <w:rPr>
          <w:rFonts w:hint="eastAsia" w:ascii="仿宋" w:hAnsi="仿宋" w:eastAsia="仿宋" w:cs="仿宋"/>
          <w:snapToGrid w:val="0"/>
          <w:color w:val="auto"/>
          <w:sz w:val="24"/>
          <w:lang w:val="en-US" w:eastAsia="zh-CN"/>
        </w:rPr>
        <w:t>7</w:t>
      </w:r>
      <w:r>
        <w:rPr>
          <w:rFonts w:hint="eastAsia" w:ascii="仿宋" w:hAnsi="仿宋" w:eastAsia="仿宋" w:cs="仿宋"/>
          <w:snapToGrid w:val="0"/>
          <w:color w:val="auto"/>
          <w:sz w:val="24"/>
        </w:rPr>
        <w:t>0%的预付款</w:t>
      </w:r>
      <w:r>
        <w:rPr>
          <w:rFonts w:hint="eastAsia" w:ascii="仿宋" w:hAnsi="仿宋" w:eastAsia="仿宋" w:cs="仿宋"/>
          <w:snapToGrid w:val="0"/>
          <w:sz w:val="24"/>
        </w:rPr>
        <w:t>。外贸公司开具以中标人指定的国外生产商为受益人的不可撤销即期信用证，或货到后电汇。信用证开立后7个工作日内或验收合格后7个工作日内，支付剩余合同货款。</w:t>
      </w:r>
    </w:p>
    <w:p w14:paraId="20604119">
      <w:pPr>
        <w:pStyle w:val="87"/>
        <w:spacing w:line="420" w:lineRule="exact"/>
        <w:rPr>
          <w:rFonts w:hint="eastAsia" w:ascii="仿宋" w:hAnsi="仿宋" w:eastAsia="仿宋" w:cs="仿宋"/>
          <w:color w:val="auto"/>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国内供货设备：</w:t>
      </w: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14:paraId="18470310">
      <w:pPr>
        <w:pStyle w:val="87"/>
        <w:spacing w:line="420" w:lineRule="exact"/>
        <w:rPr>
          <w:rFonts w:hint="eastAsia" w:ascii="仿宋" w:hAnsi="仿宋" w:eastAsia="仿宋" w:cs="仿宋"/>
        </w:rPr>
      </w:pPr>
      <w:r>
        <w:rPr>
          <w:rFonts w:hint="eastAsia" w:ascii="仿宋" w:hAnsi="仿宋" w:eastAsia="仿宋" w:cs="仿宋"/>
        </w:rPr>
        <w:t>项目验收前，供应商应将所有合同项下所有服务内容完成，并经招标人审核通过，否则招标人有权拒绝验收，由此造成的法律责任、各种损失由供应商承担。</w:t>
      </w:r>
    </w:p>
    <w:p w14:paraId="60C7A6A5">
      <w:pPr>
        <w:snapToGrid w:val="0"/>
        <w:spacing w:line="360" w:lineRule="auto"/>
        <w:ind w:firstLine="482" w:firstLineChars="200"/>
        <w:outlineLvl w:val="0"/>
        <w:rPr>
          <w:rFonts w:hint="eastAsia" w:ascii="仿宋" w:hAnsi="仿宋" w:eastAsia="仿宋" w:cs="仿宋"/>
          <w:b/>
          <w:bCs/>
          <w:snapToGrid w:val="0"/>
          <w:kern w:val="0"/>
          <w:sz w:val="24"/>
        </w:rPr>
      </w:pPr>
      <w:bookmarkStart w:id="122" w:name="_Toc2416"/>
      <w:r>
        <w:rPr>
          <w:rFonts w:hint="eastAsia" w:ascii="仿宋" w:hAnsi="仿宋" w:eastAsia="仿宋" w:cs="仿宋"/>
          <w:b/>
          <w:bCs/>
          <w:snapToGrid w:val="0"/>
          <w:kern w:val="0"/>
          <w:sz w:val="24"/>
        </w:rPr>
        <w:t>八、合同融资事项</w:t>
      </w:r>
      <w:bookmarkEnd w:id="122"/>
    </w:p>
    <w:p w14:paraId="76F31B88">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招标人。招标人应根据“确认单”信息，加强合同账户及资金支付管理，确保合同资金准确支付到贷款银行确认的回款账户，未经相关贷款金融机构同意不得随意变更。</w:t>
      </w:r>
    </w:p>
    <w:p w14:paraId="553AE5F2">
      <w:pPr>
        <w:snapToGrid w:val="0"/>
        <w:spacing w:line="360" w:lineRule="auto"/>
        <w:ind w:firstLine="482" w:firstLineChars="200"/>
        <w:outlineLvl w:val="0"/>
        <w:rPr>
          <w:rFonts w:hint="eastAsia" w:ascii="仿宋" w:hAnsi="仿宋" w:eastAsia="仿宋" w:cs="仿宋"/>
          <w:b/>
          <w:bCs/>
          <w:snapToGrid w:val="0"/>
          <w:kern w:val="0"/>
          <w:sz w:val="24"/>
        </w:rPr>
      </w:pPr>
      <w:bookmarkStart w:id="123" w:name="_Toc31648"/>
      <w:r>
        <w:rPr>
          <w:rFonts w:hint="eastAsia" w:ascii="仿宋" w:hAnsi="仿宋" w:eastAsia="仿宋" w:cs="仿宋"/>
          <w:b/>
          <w:bCs/>
          <w:snapToGrid w:val="0"/>
          <w:kern w:val="0"/>
          <w:sz w:val="24"/>
        </w:rPr>
        <w:t>九、合同文件构成</w:t>
      </w:r>
      <w:bookmarkEnd w:id="123"/>
    </w:p>
    <w:p w14:paraId="639158B6">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kern w:val="0"/>
          <w:sz w:val="24"/>
        </w:rPr>
        <w:t>本协议书与下列文件一起构成合同文件：</w:t>
      </w:r>
    </w:p>
    <w:p w14:paraId="3D1A6CD8">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（一）本项目招标文件</w:t>
      </w:r>
    </w:p>
    <w:p w14:paraId="78BFD52E">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（二）中标/中标人投标/投标文件</w:t>
      </w:r>
    </w:p>
    <w:p w14:paraId="37A1EAA8">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（三）合同格式及合同条款</w:t>
      </w:r>
    </w:p>
    <w:p w14:paraId="70E699AF">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（四）中标/中标人在评审过程中做出的有关澄清、说明或者补正文件</w:t>
      </w:r>
    </w:p>
    <w:p w14:paraId="2BD8A918">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（五）中标/中标通知书</w:t>
      </w:r>
    </w:p>
    <w:p w14:paraId="23C97009">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（六）本合同附件</w:t>
      </w:r>
    </w:p>
    <w:p w14:paraId="2FE02DC4">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在合同订立及履行过程中形成的与合同有关的文件均构成合同文件组成部分。</w:t>
      </w:r>
    </w:p>
    <w:p w14:paraId="2897E4F7">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上述各项合同文件包括合同当事人就该项合同文件所作出的补充和修改，属于同一类内容的文件，应以最新签署的为准。专用合同条款及其附件须经合同当事人签字或盖章。</w:t>
      </w:r>
    </w:p>
    <w:p w14:paraId="420BB940">
      <w:pPr>
        <w:snapToGrid w:val="0"/>
        <w:spacing w:line="360" w:lineRule="auto"/>
        <w:ind w:firstLine="482" w:firstLineChars="200"/>
        <w:outlineLvl w:val="0"/>
        <w:rPr>
          <w:rFonts w:hint="eastAsia" w:ascii="仿宋" w:hAnsi="仿宋" w:eastAsia="仿宋" w:cs="仿宋"/>
          <w:b/>
          <w:bCs/>
          <w:snapToGrid w:val="0"/>
          <w:kern w:val="0"/>
          <w:sz w:val="24"/>
        </w:rPr>
      </w:pPr>
      <w:bookmarkStart w:id="124" w:name="_Toc15921"/>
      <w:r>
        <w:rPr>
          <w:rFonts w:hint="eastAsia" w:ascii="仿宋" w:hAnsi="仿宋" w:eastAsia="仿宋" w:cs="仿宋"/>
          <w:b/>
          <w:bCs/>
          <w:snapToGrid w:val="0"/>
          <w:kern w:val="0"/>
          <w:sz w:val="24"/>
        </w:rPr>
        <w:t>十、承诺</w:t>
      </w:r>
      <w:bookmarkEnd w:id="124"/>
    </w:p>
    <w:p w14:paraId="1008DBA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1.招标人承诺按照法律规定履行项目审批手续、筹集项目资金并按照合同约定的期限和方式支付合同价款。</w:t>
      </w:r>
    </w:p>
    <w:p w14:paraId="1C4493C5">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2.供应商承诺按照法律规定及合同约定供货，确保质量和安全，不进行转包及违法分包，并在缺陷责任期及保修期内承担相应的责任。</w:t>
      </w:r>
    </w:p>
    <w:p w14:paraId="07448E3B">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3.招标人和中标人通过招投标形式签订合同的，双方理解并承诺不再就同一项目另行签订与合同实质性内容相背离的协议。</w:t>
      </w:r>
    </w:p>
    <w:p w14:paraId="6A897FBB">
      <w:pPr>
        <w:snapToGrid w:val="0"/>
        <w:spacing w:line="360" w:lineRule="auto"/>
        <w:ind w:firstLine="482" w:firstLineChars="200"/>
        <w:outlineLvl w:val="0"/>
        <w:rPr>
          <w:rFonts w:hint="eastAsia" w:ascii="仿宋" w:hAnsi="仿宋" w:eastAsia="仿宋" w:cs="仿宋"/>
          <w:b/>
          <w:bCs/>
          <w:snapToGrid w:val="0"/>
          <w:kern w:val="0"/>
          <w:sz w:val="24"/>
        </w:rPr>
      </w:pPr>
      <w:bookmarkStart w:id="125" w:name="_Toc11725"/>
      <w:r>
        <w:rPr>
          <w:rFonts w:hint="eastAsia" w:ascii="仿宋" w:hAnsi="仿宋" w:eastAsia="仿宋" w:cs="仿宋"/>
          <w:b/>
          <w:bCs/>
          <w:snapToGrid w:val="0"/>
          <w:kern w:val="0"/>
          <w:sz w:val="24"/>
        </w:rPr>
        <w:t>十一、履约保证金</w:t>
      </w:r>
      <w:bookmarkEnd w:id="125"/>
    </w:p>
    <w:p w14:paraId="43A1F482">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中标人在收到《中标/中标通知书》后，如招标文件中要求缴纳履约保证金，则应按照招标文件的规定，向招标人提交履约保证金。</w:t>
      </w:r>
    </w:p>
    <w:p w14:paraId="1938D6F0">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1.履约保证金提交形式：电汇形式。</w:t>
      </w:r>
    </w:p>
    <w:p w14:paraId="104BFFAF">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2.履约保证金在验收合格</w:t>
      </w:r>
      <w:r>
        <w:rPr>
          <w:rFonts w:hint="eastAsia" w:ascii="仿宋" w:hAnsi="仿宋" w:eastAsia="仿宋" w:cs="仿宋"/>
          <w:snapToGrid w:val="0"/>
          <w:kern w:val="0"/>
          <w:sz w:val="24"/>
          <w:lang w:val="en-US" w:eastAsia="zh-CN"/>
        </w:rPr>
        <w:t>无</w:t>
      </w:r>
      <w:r>
        <w:rPr>
          <w:rFonts w:hint="eastAsia" w:ascii="仿宋" w:hAnsi="仿宋" w:eastAsia="仿宋" w:cs="仿宋"/>
          <w:snapToGrid w:val="0"/>
          <w:kern w:val="0"/>
          <w:sz w:val="24"/>
        </w:rPr>
        <w:t>任何质量问题，由中标人向招标人提交申请，招标人根据履约情况无息退还给中标人。</w:t>
      </w:r>
    </w:p>
    <w:p w14:paraId="0FCB5046">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3.履约保证金缴纳信息：</w:t>
      </w:r>
    </w:p>
    <w:p w14:paraId="2E71F817">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开户单位：山东第一医科大学</w:t>
      </w:r>
    </w:p>
    <w:p w14:paraId="276EA53F">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开户银行：中国农业银行股份有限公司济南槐荫支行</w:t>
      </w:r>
    </w:p>
    <w:p w14:paraId="52A8F078">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账号：15126101040096666</w:t>
      </w:r>
    </w:p>
    <w:p w14:paraId="76915CC6">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大额支付行号：103451012615。</w:t>
      </w:r>
    </w:p>
    <w:p w14:paraId="08C1E6CB">
      <w:pPr>
        <w:snapToGrid w:val="0"/>
        <w:spacing w:line="360" w:lineRule="auto"/>
        <w:ind w:firstLine="482" w:firstLineChars="200"/>
        <w:outlineLvl w:val="0"/>
        <w:rPr>
          <w:rFonts w:hint="eastAsia" w:ascii="仿宋" w:hAnsi="仿宋" w:eastAsia="仿宋" w:cs="仿宋"/>
          <w:b/>
          <w:bCs/>
          <w:snapToGrid w:val="0"/>
          <w:kern w:val="0"/>
          <w:sz w:val="24"/>
        </w:rPr>
      </w:pPr>
      <w:bookmarkStart w:id="126" w:name="_Toc28931"/>
      <w:r>
        <w:rPr>
          <w:rFonts w:hint="eastAsia" w:ascii="仿宋" w:hAnsi="仿宋" w:eastAsia="仿宋" w:cs="仿宋"/>
          <w:b/>
          <w:bCs/>
          <w:snapToGrid w:val="0"/>
          <w:kern w:val="0"/>
          <w:sz w:val="24"/>
        </w:rPr>
        <w:t>十二、合同签订</w:t>
      </w:r>
      <w:bookmarkEnd w:id="126"/>
    </w:p>
    <w:p w14:paraId="39CA2D86">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本合同于2025年  月  日在山东第一医科大学签订。</w:t>
      </w:r>
    </w:p>
    <w:p w14:paraId="2C5FADEC">
      <w:pPr>
        <w:snapToGrid w:val="0"/>
        <w:spacing w:line="360" w:lineRule="auto"/>
        <w:ind w:firstLine="482" w:firstLineChars="200"/>
        <w:outlineLvl w:val="0"/>
        <w:rPr>
          <w:rFonts w:hint="eastAsia" w:ascii="仿宋" w:hAnsi="仿宋" w:eastAsia="仿宋" w:cs="仿宋"/>
          <w:b/>
          <w:bCs/>
          <w:snapToGrid w:val="0"/>
          <w:kern w:val="0"/>
          <w:sz w:val="24"/>
        </w:rPr>
      </w:pPr>
      <w:bookmarkStart w:id="127" w:name="_Toc2424"/>
      <w:r>
        <w:rPr>
          <w:rFonts w:hint="eastAsia" w:ascii="仿宋" w:hAnsi="仿宋" w:eastAsia="仿宋" w:cs="仿宋"/>
          <w:b/>
          <w:bCs/>
          <w:snapToGrid w:val="0"/>
          <w:kern w:val="0"/>
          <w:sz w:val="24"/>
        </w:rPr>
        <w:t>十三、补充协议</w:t>
      </w:r>
      <w:bookmarkEnd w:id="127"/>
    </w:p>
    <w:p w14:paraId="181283E8">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kern w:val="0"/>
          <w:sz w:val="24"/>
        </w:rPr>
        <w:t>合同未尽事宜，合同当事人另行签订补充协议，补充协议是合同的组成部分。</w:t>
      </w:r>
    </w:p>
    <w:p w14:paraId="2B25FF28">
      <w:pPr>
        <w:snapToGrid w:val="0"/>
        <w:spacing w:line="360" w:lineRule="auto"/>
        <w:ind w:firstLine="482" w:firstLineChars="200"/>
        <w:outlineLvl w:val="0"/>
        <w:rPr>
          <w:rFonts w:hint="eastAsia" w:ascii="仿宋" w:hAnsi="仿宋" w:eastAsia="仿宋" w:cs="仿宋"/>
          <w:b/>
          <w:bCs/>
          <w:snapToGrid w:val="0"/>
          <w:kern w:val="0"/>
          <w:sz w:val="24"/>
        </w:rPr>
      </w:pPr>
      <w:bookmarkStart w:id="128" w:name="_Toc4419"/>
      <w:r>
        <w:rPr>
          <w:rFonts w:hint="eastAsia" w:ascii="仿宋" w:hAnsi="仿宋" w:eastAsia="仿宋" w:cs="仿宋"/>
          <w:b/>
          <w:bCs/>
          <w:snapToGrid w:val="0"/>
          <w:kern w:val="0"/>
          <w:sz w:val="24"/>
        </w:rPr>
        <w:t>十四、合同生效</w:t>
      </w:r>
      <w:bookmarkEnd w:id="128"/>
    </w:p>
    <w:p w14:paraId="57D65A7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color w:val="000000" w:themeColor="text1"/>
          <w:kern w:val="0"/>
          <w:sz w:val="24"/>
          <w14:textFill>
            <w14:solidFill>
              <w14:schemeClr w14:val="tx1"/>
            </w14:solidFill>
          </w14:textFill>
        </w:rPr>
        <w:t>本合同经双方签字盖章，并经代理机构审核加盖公章后生效。</w:t>
      </w:r>
    </w:p>
    <w:p w14:paraId="0A04BE62">
      <w:pPr>
        <w:snapToGrid w:val="0"/>
        <w:spacing w:line="360" w:lineRule="auto"/>
        <w:ind w:firstLine="482" w:firstLineChars="200"/>
        <w:outlineLvl w:val="0"/>
        <w:rPr>
          <w:rFonts w:hint="eastAsia" w:ascii="仿宋" w:hAnsi="仿宋" w:eastAsia="仿宋" w:cs="仿宋"/>
          <w:b/>
          <w:bCs/>
          <w:snapToGrid w:val="0"/>
          <w:kern w:val="0"/>
          <w:sz w:val="24"/>
        </w:rPr>
      </w:pPr>
      <w:bookmarkStart w:id="129" w:name="_Toc24593"/>
      <w:r>
        <w:rPr>
          <w:rFonts w:hint="eastAsia" w:ascii="仿宋" w:hAnsi="仿宋" w:eastAsia="仿宋" w:cs="仿宋"/>
          <w:b/>
          <w:bCs/>
          <w:snapToGrid w:val="0"/>
          <w:kern w:val="0"/>
          <w:sz w:val="24"/>
        </w:rPr>
        <w:t>十五、其他</w:t>
      </w:r>
      <w:bookmarkEnd w:id="129"/>
    </w:p>
    <w:p w14:paraId="06541E1A">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依据《关于印发&lt;政府采购促进中小企业发展管理办法&gt;的通知》（财库〔2020〕46号）的规定享受扶持政策获得政府采购合同的，小微企业不得将合同分包给大中型企业，中型企业不得将合同分包给大型企业。</w:t>
      </w:r>
    </w:p>
    <w:p w14:paraId="714446C4">
      <w:pPr>
        <w:snapToGrid w:val="0"/>
        <w:spacing w:line="360" w:lineRule="auto"/>
        <w:ind w:firstLine="482" w:firstLineChars="200"/>
        <w:outlineLvl w:val="0"/>
        <w:rPr>
          <w:rFonts w:hint="eastAsia" w:ascii="仿宋" w:hAnsi="仿宋" w:eastAsia="仿宋" w:cs="仿宋"/>
          <w:b/>
          <w:bCs/>
          <w:snapToGrid w:val="0"/>
          <w:kern w:val="0"/>
          <w:sz w:val="24"/>
        </w:rPr>
      </w:pPr>
      <w:bookmarkStart w:id="130" w:name="_Toc29704"/>
      <w:r>
        <w:rPr>
          <w:rFonts w:hint="eastAsia" w:ascii="仿宋" w:hAnsi="仿宋" w:eastAsia="仿宋" w:cs="仿宋"/>
          <w:b/>
          <w:bCs/>
          <w:snapToGrid w:val="0"/>
          <w:kern w:val="0"/>
          <w:sz w:val="24"/>
        </w:rPr>
        <w:t>十六、合同份数</w:t>
      </w:r>
      <w:bookmarkEnd w:id="130"/>
    </w:p>
    <w:p w14:paraId="72F2A58B">
      <w:pPr>
        <w:widowControl/>
        <w:spacing w:line="360" w:lineRule="auto"/>
        <w:ind w:firstLine="480" w:firstLineChars="200"/>
        <w:jc w:val="left"/>
        <w:rPr>
          <w:rFonts w:hint="eastAsia" w:ascii="仿宋" w:hAnsi="仿宋" w:eastAsia="仿宋" w:cs="仿宋"/>
        </w:rPr>
      </w:pPr>
      <w:r>
        <w:rPr>
          <w:rFonts w:hint="eastAsia" w:ascii="仿宋" w:hAnsi="仿宋" w:eastAsia="仿宋" w:cs="仿宋"/>
          <w:kern w:val="0"/>
          <w:sz w:val="24"/>
        </w:rPr>
        <w:t>本合同一式玖份，均具有同等法律效力，招标人执陆份，供应商执壹份，代理机构执贰份。</w:t>
      </w:r>
    </w:p>
    <w:tbl>
      <w:tblPr>
        <w:tblStyle w:val="26"/>
        <w:tblW w:w="10018" w:type="dxa"/>
        <w:tblInd w:w="-147" w:type="dxa"/>
        <w:tblLayout w:type="autofit"/>
        <w:tblCellMar>
          <w:top w:w="0" w:type="dxa"/>
          <w:left w:w="108" w:type="dxa"/>
          <w:bottom w:w="0" w:type="dxa"/>
          <w:right w:w="108" w:type="dxa"/>
        </w:tblCellMar>
      </w:tblPr>
      <w:tblGrid>
        <w:gridCol w:w="4575"/>
        <w:gridCol w:w="240"/>
        <w:gridCol w:w="5203"/>
      </w:tblGrid>
      <w:tr w14:paraId="3F4E4C36">
        <w:tblPrEx>
          <w:tblCellMar>
            <w:top w:w="0" w:type="dxa"/>
            <w:left w:w="108" w:type="dxa"/>
            <w:bottom w:w="0" w:type="dxa"/>
            <w:right w:w="108" w:type="dxa"/>
          </w:tblCellMar>
        </w:tblPrEx>
        <w:trPr>
          <w:trHeight w:val="742" w:hRule="atLeast"/>
        </w:trPr>
        <w:tc>
          <w:tcPr>
            <w:tcW w:w="4575" w:type="dxa"/>
            <w:vAlign w:val="center"/>
          </w:tcPr>
          <w:p w14:paraId="7323147C">
            <w:pPr>
              <w:pStyle w:val="14"/>
              <w:spacing w:line="276" w:lineRule="auto"/>
              <w:rPr>
                <w:rFonts w:hint="eastAsia" w:ascii="仿宋" w:hAnsi="仿宋" w:eastAsia="仿宋" w:cs="仿宋"/>
                <w:szCs w:val="24"/>
              </w:rPr>
            </w:pPr>
          </w:p>
          <w:p w14:paraId="7849FEA2">
            <w:pPr>
              <w:pStyle w:val="14"/>
              <w:spacing w:line="276" w:lineRule="auto"/>
              <w:rPr>
                <w:rFonts w:hint="eastAsia" w:ascii="仿宋" w:hAnsi="仿宋" w:eastAsia="仿宋" w:cs="仿宋"/>
                <w:szCs w:val="24"/>
                <w:lang w:val="en-US" w:eastAsia="zh-CN"/>
              </w:rPr>
            </w:pPr>
            <w:r>
              <w:rPr>
                <w:rFonts w:hint="eastAsia" w:ascii="仿宋" w:hAnsi="仿宋" w:eastAsia="仿宋" w:cs="仿宋"/>
                <w:szCs w:val="24"/>
              </w:rPr>
              <w:t>招标人：(公章)</w:t>
            </w:r>
            <w:r>
              <w:rPr>
                <w:rFonts w:hint="eastAsia" w:ascii="仿宋" w:hAnsi="仿宋" w:eastAsia="仿宋" w:cs="仿宋"/>
                <w:szCs w:val="24"/>
                <w:lang w:val="en-US" w:eastAsia="zh-CN"/>
              </w:rPr>
              <w:t>山东第一医科大学</w:t>
            </w:r>
          </w:p>
          <w:p w14:paraId="1D34690B">
            <w:pPr>
              <w:pStyle w:val="14"/>
              <w:spacing w:line="276" w:lineRule="auto"/>
              <w:rPr>
                <w:rFonts w:hint="eastAsia" w:ascii="仿宋" w:hAnsi="仿宋" w:eastAsia="仿宋" w:cs="仿宋"/>
                <w:szCs w:val="24"/>
              </w:rPr>
            </w:pPr>
          </w:p>
        </w:tc>
        <w:tc>
          <w:tcPr>
            <w:tcW w:w="240" w:type="dxa"/>
            <w:vAlign w:val="center"/>
          </w:tcPr>
          <w:p w14:paraId="000E7853">
            <w:pPr>
              <w:spacing w:after="200" w:line="360" w:lineRule="auto"/>
              <w:ind w:left="-2" w:leftChars="-1"/>
              <w:rPr>
                <w:rFonts w:hint="eastAsia" w:ascii="仿宋" w:hAnsi="仿宋" w:eastAsia="仿宋" w:cs="仿宋"/>
                <w:sz w:val="24"/>
              </w:rPr>
            </w:pPr>
          </w:p>
        </w:tc>
        <w:tc>
          <w:tcPr>
            <w:tcW w:w="5203" w:type="dxa"/>
            <w:vAlign w:val="center"/>
          </w:tcPr>
          <w:p w14:paraId="51B8C505">
            <w:pPr>
              <w:spacing w:after="200" w:line="360" w:lineRule="auto"/>
              <w:ind w:left="-2" w:leftChars="-1"/>
              <w:rPr>
                <w:rFonts w:hint="eastAsia" w:ascii="仿宋" w:hAnsi="仿宋" w:eastAsia="仿宋" w:cs="仿宋"/>
                <w:sz w:val="24"/>
              </w:rPr>
            </w:pPr>
            <w:r>
              <w:rPr>
                <w:rFonts w:hint="eastAsia" w:ascii="仿宋" w:hAnsi="仿宋" w:eastAsia="仿宋" w:cs="仿宋"/>
                <w:sz w:val="24"/>
              </w:rPr>
              <w:t>供应商：(公章)</w:t>
            </w:r>
          </w:p>
        </w:tc>
      </w:tr>
      <w:tr w14:paraId="43269A4B">
        <w:tblPrEx>
          <w:tblCellMar>
            <w:top w:w="0" w:type="dxa"/>
            <w:left w:w="108" w:type="dxa"/>
            <w:bottom w:w="0" w:type="dxa"/>
            <w:right w:w="108" w:type="dxa"/>
          </w:tblCellMar>
        </w:tblPrEx>
        <w:trPr>
          <w:trHeight w:val="742" w:hRule="atLeast"/>
        </w:trPr>
        <w:tc>
          <w:tcPr>
            <w:tcW w:w="4575" w:type="dxa"/>
            <w:vAlign w:val="center"/>
          </w:tcPr>
          <w:p w14:paraId="61B99921">
            <w:pPr>
              <w:pStyle w:val="14"/>
              <w:spacing w:line="276" w:lineRule="auto"/>
              <w:rPr>
                <w:rFonts w:hint="eastAsia" w:ascii="仿宋" w:hAnsi="仿宋" w:eastAsia="仿宋" w:cs="仿宋"/>
                <w:szCs w:val="24"/>
              </w:rPr>
            </w:pPr>
            <w:r>
              <w:rPr>
                <w:rFonts w:hint="eastAsia" w:ascii="仿宋" w:hAnsi="仿宋" w:eastAsia="仿宋" w:cs="仿宋"/>
                <w:szCs w:val="24"/>
              </w:rPr>
              <w:t>法定代表人或其委托代理人：</w:t>
            </w:r>
          </w:p>
          <w:p w14:paraId="065517E9">
            <w:pPr>
              <w:pStyle w:val="14"/>
              <w:spacing w:line="276" w:lineRule="auto"/>
              <w:rPr>
                <w:rFonts w:hint="eastAsia" w:ascii="仿宋" w:hAnsi="仿宋" w:eastAsia="仿宋" w:cs="仿宋"/>
                <w:szCs w:val="24"/>
              </w:rPr>
            </w:pPr>
            <w:r>
              <w:rPr>
                <w:rFonts w:hint="eastAsia" w:ascii="仿宋" w:hAnsi="仿宋" w:eastAsia="仿宋" w:cs="仿宋"/>
                <w:szCs w:val="24"/>
              </w:rPr>
              <w:t>（签字）</w:t>
            </w:r>
          </w:p>
        </w:tc>
        <w:tc>
          <w:tcPr>
            <w:tcW w:w="240" w:type="dxa"/>
            <w:vAlign w:val="center"/>
          </w:tcPr>
          <w:p w14:paraId="599DF353">
            <w:pPr>
              <w:spacing w:after="200" w:line="360" w:lineRule="auto"/>
              <w:ind w:left="-2" w:leftChars="-1"/>
              <w:rPr>
                <w:rFonts w:hint="eastAsia" w:ascii="仿宋" w:hAnsi="仿宋" w:eastAsia="仿宋" w:cs="仿宋"/>
                <w:sz w:val="24"/>
              </w:rPr>
            </w:pPr>
          </w:p>
        </w:tc>
        <w:tc>
          <w:tcPr>
            <w:tcW w:w="5203" w:type="dxa"/>
            <w:vAlign w:val="center"/>
          </w:tcPr>
          <w:p w14:paraId="584D8465">
            <w:pPr>
              <w:pStyle w:val="14"/>
              <w:spacing w:line="276" w:lineRule="auto"/>
              <w:rPr>
                <w:rFonts w:hint="eastAsia" w:ascii="仿宋" w:hAnsi="仿宋" w:eastAsia="仿宋" w:cs="仿宋"/>
                <w:szCs w:val="24"/>
              </w:rPr>
            </w:pPr>
            <w:r>
              <w:rPr>
                <w:rFonts w:hint="eastAsia" w:ascii="仿宋" w:hAnsi="仿宋" w:eastAsia="仿宋" w:cs="仿宋"/>
                <w:szCs w:val="24"/>
              </w:rPr>
              <w:t>法定代表人或其委托代理人：</w:t>
            </w:r>
          </w:p>
          <w:p w14:paraId="061AA241">
            <w:pPr>
              <w:spacing w:after="200" w:line="360" w:lineRule="auto"/>
              <w:ind w:left="-2" w:leftChars="-1"/>
              <w:rPr>
                <w:rFonts w:hint="eastAsia" w:ascii="仿宋" w:hAnsi="仿宋" w:eastAsia="仿宋" w:cs="仿宋"/>
                <w:sz w:val="24"/>
              </w:rPr>
            </w:pPr>
            <w:r>
              <w:rPr>
                <w:rFonts w:hint="eastAsia" w:ascii="仿宋" w:hAnsi="仿宋" w:eastAsia="仿宋" w:cs="仿宋"/>
                <w:sz w:val="24"/>
              </w:rPr>
              <w:t>（签字）</w:t>
            </w:r>
          </w:p>
        </w:tc>
      </w:tr>
      <w:tr w14:paraId="67615D7D">
        <w:tblPrEx>
          <w:tblCellMar>
            <w:top w:w="0" w:type="dxa"/>
            <w:left w:w="108" w:type="dxa"/>
            <w:bottom w:w="0" w:type="dxa"/>
            <w:right w:w="108" w:type="dxa"/>
          </w:tblCellMar>
        </w:tblPrEx>
        <w:trPr>
          <w:trHeight w:val="742" w:hRule="atLeast"/>
        </w:trPr>
        <w:tc>
          <w:tcPr>
            <w:tcW w:w="4575" w:type="dxa"/>
            <w:vAlign w:val="center"/>
          </w:tcPr>
          <w:p w14:paraId="30EDFCF1">
            <w:pPr>
              <w:pStyle w:val="14"/>
              <w:spacing w:line="276" w:lineRule="auto"/>
              <w:rPr>
                <w:rFonts w:hint="eastAsia" w:ascii="仿宋" w:hAnsi="仿宋" w:eastAsia="仿宋" w:cs="仿宋"/>
                <w:szCs w:val="24"/>
              </w:rPr>
            </w:pPr>
            <w:r>
              <w:rPr>
                <w:rFonts w:hint="eastAsia" w:ascii="仿宋" w:hAnsi="仿宋" w:eastAsia="仿宋" w:cs="仿宋"/>
                <w:szCs w:val="24"/>
              </w:rPr>
              <w:t>住所：</w:t>
            </w:r>
          </w:p>
        </w:tc>
        <w:tc>
          <w:tcPr>
            <w:tcW w:w="240" w:type="dxa"/>
            <w:vAlign w:val="center"/>
          </w:tcPr>
          <w:p w14:paraId="08184782">
            <w:pPr>
              <w:pStyle w:val="14"/>
              <w:spacing w:line="276" w:lineRule="auto"/>
              <w:rPr>
                <w:rFonts w:hint="eastAsia" w:ascii="仿宋" w:hAnsi="仿宋" w:eastAsia="仿宋" w:cs="仿宋"/>
                <w:szCs w:val="24"/>
              </w:rPr>
            </w:pPr>
          </w:p>
        </w:tc>
        <w:tc>
          <w:tcPr>
            <w:tcW w:w="5203" w:type="dxa"/>
            <w:vAlign w:val="center"/>
          </w:tcPr>
          <w:p w14:paraId="12BB4EBB">
            <w:pPr>
              <w:pStyle w:val="14"/>
              <w:spacing w:line="276" w:lineRule="auto"/>
              <w:rPr>
                <w:rFonts w:hint="eastAsia" w:ascii="仿宋" w:hAnsi="仿宋" w:eastAsia="仿宋" w:cs="仿宋"/>
                <w:szCs w:val="24"/>
              </w:rPr>
            </w:pPr>
            <w:r>
              <w:rPr>
                <w:rFonts w:hint="eastAsia" w:ascii="仿宋" w:hAnsi="仿宋" w:eastAsia="仿宋" w:cs="仿宋"/>
                <w:szCs w:val="24"/>
              </w:rPr>
              <w:t>住所：</w:t>
            </w:r>
          </w:p>
        </w:tc>
      </w:tr>
      <w:tr w14:paraId="275E569B">
        <w:tblPrEx>
          <w:tblCellMar>
            <w:top w:w="0" w:type="dxa"/>
            <w:left w:w="108" w:type="dxa"/>
            <w:bottom w:w="0" w:type="dxa"/>
            <w:right w:w="108" w:type="dxa"/>
          </w:tblCellMar>
        </w:tblPrEx>
        <w:trPr>
          <w:trHeight w:val="779" w:hRule="atLeast"/>
        </w:trPr>
        <w:tc>
          <w:tcPr>
            <w:tcW w:w="4575" w:type="dxa"/>
            <w:vAlign w:val="center"/>
          </w:tcPr>
          <w:p w14:paraId="7B296B4B">
            <w:pPr>
              <w:pStyle w:val="14"/>
              <w:spacing w:line="276" w:lineRule="auto"/>
              <w:rPr>
                <w:rFonts w:hint="eastAsia" w:ascii="仿宋" w:hAnsi="仿宋" w:eastAsia="仿宋" w:cs="仿宋"/>
                <w:szCs w:val="24"/>
              </w:rPr>
            </w:pPr>
            <w:r>
              <w:rPr>
                <w:rFonts w:hint="eastAsia" w:ascii="仿宋" w:hAnsi="仿宋" w:eastAsia="仿宋" w:cs="仿宋"/>
                <w:szCs w:val="24"/>
              </w:rPr>
              <w:t>法定代表人：</w:t>
            </w:r>
          </w:p>
        </w:tc>
        <w:tc>
          <w:tcPr>
            <w:tcW w:w="240" w:type="dxa"/>
            <w:vAlign w:val="center"/>
          </w:tcPr>
          <w:p w14:paraId="0C14F70D">
            <w:pPr>
              <w:pStyle w:val="14"/>
              <w:spacing w:line="276" w:lineRule="auto"/>
              <w:rPr>
                <w:rFonts w:hint="eastAsia" w:ascii="仿宋" w:hAnsi="仿宋" w:eastAsia="仿宋" w:cs="仿宋"/>
                <w:szCs w:val="24"/>
              </w:rPr>
            </w:pPr>
          </w:p>
        </w:tc>
        <w:tc>
          <w:tcPr>
            <w:tcW w:w="5203" w:type="dxa"/>
            <w:vAlign w:val="center"/>
          </w:tcPr>
          <w:p w14:paraId="340447F6">
            <w:pPr>
              <w:pStyle w:val="14"/>
              <w:spacing w:line="276" w:lineRule="auto"/>
              <w:rPr>
                <w:rFonts w:hint="eastAsia" w:ascii="仿宋" w:hAnsi="仿宋" w:eastAsia="仿宋" w:cs="仿宋"/>
                <w:szCs w:val="24"/>
              </w:rPr>
            </w:pPr>
            <w:r>
              <w:rPr>
                <w:rFonts w:hint="eastAsia" w:ascii="仿宋" w:hAnsi="仿宋" w:eastAsia="仿宋" w:cs="仿宋"/>
                <w:szCs w:val="24"/>
              </w:rPr>
              <w:t>法定代表人：</w:t>
            </w:r>
          </w:p>
        </w:tc>
      </w:tr>
      <w:tr w14:paraId="00E0320E">
        <w:tblPrEx>
          <w:tblCellMar>
            <w:top w:w="0" w:type="dxa"/>
            <w:left w:w="108" w:type="dxa"/>
            <w:bottom w:w="0" w:type="dxa"/>
            <w:right w:w="108" w:type="dxa"/>
          </w:tblCellMar>
        </w:tblPrEx>
        <w:trPr>
          <w:trHeight w:val="779" w:hRule="atLeast"/>
        </w:trPr>
        <w:tc>
          <w:tcPr>
            <w:tcW w:w="4575" w:type="dxa"/>
            <w:vAlign w:val="center"/>
          </w:tcPr>
          <w:p w14:paraId="478D2F91">
            <w:pPr>
              <w:pStyle w:val="14"/>
              <w:spacing w:line="276" w:lineRule="auto"/>
              <w:rPr>
                <w:rFonts w:hint="eastAsia" w:ascii="仿宋" w:hAnsi="仿宋" w:eastAsia="仿宋" w:cs="仿宋"/>
                <w:szCs w:val="24"/>
              </w:rPr>
            </w:pPr>
            <w:r>
              <w:rPr>
                <w:rFonts w:hint="eastAsia" w:ascii="仿宋" w:hAnsi="仿宋" w:eastAsia="仿宋" w:cs="仿宋"/>
                <w:szCs w:val="24"/>
              </w:rPr>
              <w:t>委托代理人：</w:t>
            </w:r>
          </w:p>
        </w:tc>
        <w:tc>
          <w:tcPr>
            <w:tcW w:w="240" w:type="dxa"/>
            <w:vAlign w:val="center"/>
          </w:tcPr>
          <w:p w14:paraId="06B4FBF4">
            <w:pPr>
              <w:pStyle w:val="14"/>
              <w:spacing w:line="276" w:lineRule="auto"/>
              <w:rPr>
                <w:rFonts w:hint="eastAsia" w:ascii="仿宋" w:hAnsi="仿宋" w:eastAsia="仿宋" w:cs="仿宋"/>
                <w:szCs w:val="24"/>
              </w:rPr>
            </w:pPr>
          </w:p>
        </w:tc>
        <w:tc>
          <w:tcPr>
            <w:tcW w:w="5203" w:type="dxa"/>
            <w:vAlign w:val="center"/>
          </w:tcPr>
          <w:p w14:paraId="698DC741">
            <w:pPr>
              <w:pStyle w:val="14"/>
              <w:spacing w:line="276" w:lineRule="auto"/>
              <w:rPr>
                <w:rFonts w:hint="eastAsia" w:ascii="仿宋" w:hAnsi="仿宋" w:eastAsia="仿宋" w:cs="仿宋"/>
                <w:szCs w:val="24"/>
              </w:rPr>
            </w:pPr>
            <w:r>
              <w:rPr>
                <w:rFonts w:hint="eastAsia" w:ascii="仿宋" w:hAnsi="仿宋" w:eastAsia="仿宋" w:cs="仿宋"/>
                <w:szCs w:val="24"/>
              </w:rPr>
              <w:t>委托代理人：</w:t>
            </w:r>
          </w:p>
        </w:tc>
      </w:tr>
      <w:tr w14:paraId="009CAB91">
        <w:tblPrEx>
          <w:tblCellMar>
            <w:top w:w="0" w:type="dxa"/>
            <w:left w:w="108" w:type="dxa"/>
            <w:bottom w:w="0" w:type="dxa"/>
            <w:right w:w="108" w:type="dxa"/>
          </w:tblCellMar>
        </w:tblPrEx>
        <w:trPr>
          <w:trHeight w:val="742" w:hRule="atLeast"/>
        </w:trPr>
        <w:tc>
          <w:tcPr>
            <w:tcW w:w="4575" w:type="dxa"/>
            <w:vAlign w:val="center"/>
          </w:tcPr>
          <w:p w14:paraId="3E282BD8">
            <w:pPr>
              <w:pStyle w:val="14"/>
              <w:spacing w:line="276" w:lineRule="auto"/>
              <w:rPr>
                <w:rFonts w:hint="eastAsia" w:ascii="仿宋" w:hAnsi="仿宋" w:eastAsia="仿宋" w:cs="仿宋"/>
                <w:szCs w:val="24"/>
              </w:rPr>
            </w:pPr>
            <w:r>
              <w:rPr>
                <w:rFonts w:hint="eastAsia" w:ascii="仿宋" w:hAnsi="仿宋" w:eastAsia="仿宋" w:cs="仿宋"/>
                <w:szCs w:val="24"/>
              </w:rPr>
              <w:t>电话：</w:t>
            </w:r>
          </w:p>
        </w:tc>
        <w:tc>
          <w:tcPr>
            <w:tcW w:w="240" w:type="dxa"/>
            <w:vAlign w:val="center"/>
          </w:tcPr>
          <w:p w14:paraId="24F675AF">
            <w:pPr>
              <w:pStyle w:val="14"/>
              <w:spacing w:line="276" w:lineRule="auto"/>
              <w:rPr>
                <w:rFonts w:hint="eastAsia" w:ascii="仿宋" w:hAnsi="仿宋" w:eastAsia="仿宋" w:cs="仿宋"/>
                <w:szCs w:val="24"/>
              </w:rPr>
            </w:pPr>
          </w:p>
        </w:tc>
        <w:tc>
          <w:tcPr>
            <w:tcW w:w="5203" w:type="dxa"/>
            <w:vAlign w:val="center"/>
          </w:tcPr>
          <w:p w14:paraId="33DF4CB6">
            <w:pPr>
              <w:pStyle w:val="14"/>
              <w:spacing w:line="276" w:lineRule="auto"/>
              <w:rPr>
                <w:rFonts w:hint="eastAsia" w:ascii="仿宋" w:hAnsi="仿宋" w:eastAsia="仿宋" w:cs="仿宋"/>
                <w:szCs w:val="24"/>
              </w:rPr>
            </w:pPr>
            <w:r>
              <w:rPr>
                <w:rFonts w:hint="eastAsia" w:ascii="仿宋" w:hAnsi="仿宋" w:eastAsia="仿宋" w:cs="仿宋"/>
                <w:szCs w:val="24"/>
              </w:rPr>
              <w:t>电话：</w:t>
            </w:r>
          </w:p>
        </w:tc>
      </w:tr>
      <w:tr w14:paraId="7BCD9FD2">
        <w:tblPrEx>
          <w:tblCellMar>
            <w:top w:w="0" w:type="dxa"/>
            <w:left w:w="108" w:type="dxa"/>
            <w:bottom w:w="0" w:type="dxa"/>
            <w:right w:w="108" w:type="dxa"/>
          </w:tblCellMar>
        </w:tblPrEx>
        <w:trPr>
          <w:trHeight w:val="517" w:hRule="atLeast"/>
        </w:trPr>
        <w:tc>
          <w:tcPr>
            <w:tcW w:w="4575" w:type="dxa"/>
            <w:vAlign w:val="center"/>
          </w:tcPr>
          <w:p w14:paraId="69653ABF">
            <w:pPr>
              <w:pStyle w:val="14"/>
              <w:spacing w:line="276" w:lineRule="auto"/>
              <w:rPr>
                <w:rFonts w:hint="eastAsia" w:ascii="仿宋" w:hAnsi="仿宋" w:eastAsia="仿宋" w:cs="仿宋"/>
                <w:szCs w:val="24"/>
              </w:rPr>
            </w:pPr>
            <w:r>
              <w:rPr>
                <w:rFonts w:hint="eastAsia" w:ascii="仿宋" w:hAnsi="仿宋" w:eastAsia="仿宋" w:cs="仿宋"/>
                <w:szCs w:val="24"/>
              </w:rPr>
              <w:t>传真：</w:t>
            </w:r>
          </w:p>
        </w:tc>
        <w:tc>
          <w:tcPr>
            <w:tcW w:w="240" w:type="dxa"/>
            <w:vAlign w:val="center"/>
          </w:tcPr>
          <w:p w14:paraId="0714EB31">
            <w:pPr>
              <w:pStyle w:val="14"/>
              <w:spacing w:line="276" w:lineRule="auto"/>
              <w:rPr>
                <w:rFonts w:hint="eastAsia" w:ascii="仿宋" w:hAnsi="仿宋" w:eastAsia="仿宋" w:cs="仿宋"/>
                <w:szCs w:val="24"/>
              </w:rPr>
            </w:pPr>
          </w:p>
        </w:tc>
        <w:tc>
          <w:tcPr>
            <w:tcW w:w="5203" w:type="dxa"/>
            <w:vAlign w:val="center"/>
          </w:tcPr>
          <w:p w14:paraId="107C58F3">
            <w:pPr>
              <w:pStyle w:val="14"/>
              <w:spacing w:line="276" w:lineRule="auto"/>
              <w:rPr>
                <w:rFonts w:hint="eastAsia" w:ascii="仿宋" w:hAnsi="仿宋" w:eastAsia="仿宋" w:cs="仿宋"/>
                <w:szCs w:val="24"/>
              </w:rPr>
            </w:pPr>
            <w:r>
              <w:rPr>
                <w:rFonts w:hint="eastAsia" w:ascii="仿宋" w:hAnsi="仿宋" w:eastAsia="仿宋" w:cs="仿宋"/>
                <w:szCs w:val="24"/>
              </w:rPr>
              <w:t>传真：</w:t>
            </w:r>
          </w:p>
        </w:tc>
      </w:tr>
      <w:tr w14:paraId="598636CB">
        <w:tblPrEx>
          <w:tblCellMar>
            <w:top w:w="0" w:type="dxa"/>
            <w:left w:w="108" w:type="dxa"/>
            <w:bottom w:w="0" w:type="dxa"/>
            <w:right w:w="108" w:type="dxa"/>
          </w:tblCellMar>
        </w:tblPrEx>
        <w:trPr>
          <w:trHeight w:val="742" w:hRule="atLeast"/>
        </w:trPr>
        <w:tc>
          <w:tcPr>
            <w:tcW w:w="4575" w:type="dxa"/>
            <w:vAlign w:val="center"/>
          </w:tcPr>
          <w:p w14:paraId="1703813E">
            <w:pPr>
              <w:pStyle w:val="14"/>
              <w:spacing w:line="276" w:lineRule="auto"/>
              <w:rPr>
                <w:rFonts w:hint="eastAsia" w:ascii="仿宋" w:hAnsi="仿宋" w:eastAsia="仿宋" w:cs="仿宋"/>
                <w:szCs w:val="24"/>
              </w:rPr>
            </w:pPr>
            <w:r>
              <w:rPr>
                <w:rFonts w:hint="eastAsia" w:ascii="仿宋" w:hAnsi="仿宋" w:eastAsia="仿宋" w:cs="仿宋"/>
                <w:szCs w:val="24"/>
              </w:rPr>
              <w:t>开户银行：</w:t>
            </w:r>
          </w:p>
        </w:tc>
        <w:tc>
          <w:tcPr>
            <w:tcW w:w="240" w:type="dxa"/>
            <w:vAlign w:val="center"/>
          </w:tcPr>
          <w:p w14:paraId="19E8ECDB">
            <w:pPr>
              <w:pStyle w:val="14"/>
              <w:spacing w:line="276" w:lineRule="auto"/>
              <w:rPr>
                <w:rFonts w:hint="eastAsia" w:ascii="仿宋" w:hAnsi="仿宋" w:eastAsia="仿宋" w:cs="仿宋"/>
                <w:szCs w:val="24"/>
              </w:rPr>
            </w:pPr>
          </w:p>
        </w:tc>
        <w:tc>
          <w:tcPr>
            <w:tcW w:w="5203" w:type="dxa"/>
            <w:vAlign w:val="center"/>
          </w:tcPr>
          <w:p w14:paraId="7FD089EF">
            <w:pPr>
              <w:pStyle w:val="14"/>
              <w:spacing w:line="276" w:lineRule="auto"/>
              <w:rPr>
                <w:rFonts w:hint="eastAsia" w:ascii="仿宋" w:hAnsi="仿宋" w:eastAsia="仿宋" w:cs="仿宋"/>
                <w:szCs w:val="24"/>
              </w:rPr>
            </w:pPr>
            <w:r>
              <w:rPr>
                <w:rFonts w:hint="eastAsia" w:ascii="仿宋" w:hAnsi="仿宋" w:eastAsia="仿宋" w:cs="仿宋"/>
                <w:szCs w:val="24"/>
              </w:rPr>
              <w:t>开户银行：</w:t>
            </w:r>
          </w:p>
        </w:tc>
      </w:tr>
      <w:tr w14:paraId="6086747B">
        <w:tblPrEx>
          <w:tblCellMar>
            <w:top w:w="0" w:type="dxa"/>
            <w:left w:w="108" w:type="dxa"/>
            <w:bottom w:w="0" w:type="dxa"/>
            <w:right w:w="108" w:type="dxa"/>
          </w:tblCellMar>
        </w:tblPrEx>
        <w:trPr>
          <w:trHeight w:val="742" w:hRule="atLeast"/>
        </w:trPr>
        <w:tc>
          <w:tcPr>
            <w:tcW w:w="4575" w:type="dxa"/>
            <w:vAlign w:val="center"/>
          </w:tcPr>
          <w:p w14:paraId="6A94AE78">
            <w:pPr>
              <w:pStyle w:val="14"/>
              <w:spacing w:line="276" w:lineRule="auto"/>
              <w:rPr>
                <w:rFonts w:hint="eastAsia" w:ascii="仿宋" w:hAnsi="仿宋" w:eastAsia="仿宋" w:cs="仿宋"/>
                <w:szCs w:val="24"/>
              </w:rPr>
            </w:pPr>
            <w:r>
              <w:rPr>
                <w:rFonts w:hint="eastAsia" w:ascii="仿宋" w:hAnsi="仿宋" w:eastAsia="仿宋" w:cs="仿宋"/>
                <w:szCs w:val="24"/>
              </w:rPr>
              <w:t>账号：</w:t>
            </w:r>
          </w:p>
        </w:tc>
        <w:tc>
          <w:tcPr>
            <w:tcW w:w="240" w:type="dxa"/>
            <w:vAlign w:val="center"/>
          </w:tcPr>
          <w:p w14:paraId="5677C6FE">
            <w:pPr>
              <w:pStyle w:val="14"/>
              <w:spacing w:line="276" w:lineRule="auto"/>
              <w:rPr>
                <w:rFonts w:hint="eastAsia" w:ascii="仿宋" w:hAnsi="仿宋" w:eastAsia="仿宋" w:cs="仿宋"/>
                <w:szCs w:val="24"/>
              </w:rPr>
            </w:pPr>
          </w:p>
        </w:tc>
        <w:tc>
          <w:tcPr>
            <w:tcW w:w="5203" w:type="dxa"/>
            <w:vAlign w:val="center"/>
          </w:tcPr>
          <w:p w14:paraId="32DB5CA6">
            <w:pPr>
              <w:pStyle w:val="14"/>
              <w:spacing w:line="276" w:lineRule="auto"/>
              <w:rPr>
                <w:rFonts w:hint="eastAsia" w:ascii="仿宋" w:hAnsi="仿宋" w:eastAsia="仿宋" w:cs="仿宋"/>
                <w:szCs w:val="24"/>
              </w:rPr>
            </w:pPr>
            <w:r>
              <w:rPr>
                <w:rFonts w:hint="eastAsia" w:ascii="仿宋" w:hAnsi="仿宋" w:eastAsia="仿宋" w:cs="仿宋"/>
                <w:szCs w:val="24"/>
              </w:rPr>
              <w:t>账号：</w:t>
            </w:r>
          </w:p>
        </w:tc>
      </w:tr>
      <w:tr w14:paraId="6C27A2F0">
        <w:tblPrEx>
          <w:tblCellMar>
            <w:top w:w="0" w:type="dxa"/>
            <w:left w:w="108" w:type="dxa"/>
            <w:bottom w:w="0" w:type="dxa"/>
            <w:right w:w="108" w:type="dxa"/>
          </w:tblCellMar>
        </w:tblPrEx>
        <w:trPr>
          <w:trHeight w:val="742" w:hRule="atLeast"/>
        </w:trPr>
        <w:tc>
          <w:tcPr>
            <w:tcW w:w="4575" w:type="dxa"/>
            <w:vAlign w:val="center"/>
          </w:tcPr>
          <w:p w14:paraId="7F5A2537">
            <w:pPr>
              <w:pStyle w:val="14"/>
              <w:spacing w:line="276" w:lineRule="auto"/>
              <w:rPr>
                <w:rFonts w:hint="eastAsia" w:ascii="仿宋" w:hAnsi="仿宋" w:eastAsia="仿宋" w:cs="仿宋"/>
                <w:szCs w:val="24"/>
              </w:rPr>
            </w:pPr>
            <w:r>
              <w:rPr>
                <w:rFonts w:hint="eastAsia" w:ascii="仿宋" w:hAnsi="仿宋" w:eastAsia="仿宋" w:cs="仿宋"/>
                <w:szCs w:val="24"/>
              </w:rPr>
              <w:t>邮政编码：</w:t>
            </w:r>
          </w:p>
        </w:tc>
        <w:tc>
          <w:tcPr>
            <w:tcW w:w="240" w:type="dxa"/>
            <w:vAlign w:val="center"/>
          </w:tcPr>
          <w:p w14:paraId="0D5F36F5">
            <w:pPr>
              <w:pStyle w:val="14"/>
              <w:spacing w:line="276" w:lineRule="auto"/>
              <w:rPr>
                <w:rFonts w:hint="eastAsia" w:ascii="仿宋" w:hAnsi="仿宋" w:eastAsia="仿宋" w:cs="仿宋"/>
                <w:szCs w:val="24"/>
              </w:rPr>
            </w:pPr>
          </w:p>
        </w:tc>
        <w:tc>
          <w:tcPr>
            <w:tcW w:w="5203" w:type="dxa"/>
            <w:vAlign w:val="center"/>
          </w:tcPr>
          <w:p w14:paraId="7CA7D0A7">
            <w:pPr>
              <w:pStyle w:val="14"/>
              <w:spacing w:line="276" w:lineRule="auto"/>
              <w:rPr>
                <w:rFonts w:hint="eastAsia" w:ascii="仿宋" w:hAnsi="仿宋" w:eastAsia="仿宋" w:cs="仿宋"/>
                <w:szCs w:val="24"/>
              </w:rPr>
            </w:pPr>
            <w:r>
              <w:rPr>
                <w:rFonts w:hint="eastAsia" w:ascii="仿宋" w:hAnsi="仿宋" w:eastAsia="仿宋" w:cs="仿宋"/>
                <w:szCs w:val="24"/>
              </w:rPr>
              <w:t>邮政编码：</w:t>
            </w:r>
          </w:p>
        </w:tc>
      </w:tr>
    </w:tbl>
    <w:p w14:paraId="4BEAA4D6">
      <w:pPr>
        <w:spacing w:line="360" w:lineRule="auto"/>
        <w:jc w:val="center"/>
        <w:rPr>
          <w:rFonts w:hint="eastAsia" w:ascii="仿宋" w:hAnsi="仿宋" w:eastAsia="仿宋" w:cs="仿宋"/>
          <w:sz w:val="24"/>
        </w:rPr>
      </w:pPr>
    </w:p>
    <w:p w14:paraId="5D501CF5">
      <w:pPr>
        <w:spacing w:line="360" w:lineRule="auto"/>
        <w:jc w:val="center"/>
        <w:rPr>
          <w:rFonts w:hint="eastAsia" w:ascii="仿宋" w:hAnsi="仿宋" w:eastAsia="仿宋" w:cs="仿宋"/>
          <w:b/>
          <w:bCs/>
          <w:sz w:val="24"/>
        </w:rPr>
      </w:pPr>
      <w:r>
        <w:rPr>
          <w:rFonts w:hint="eastAsia" w:ascii="仿宋" w:hAnsi="仿宋" w:eastAsia="仿宋" w:cs="仿宋"/>
          <w:b/>
          <w:bCs/>
          <w:sz w:val="24"/>
        </w:rPr>
        <w:t>合同条款</w:t>
      </w:r>
    </w:p>
    <w:p w14:paraId="70300E86">
      <w:pPr>
        <w:spacing w:line="360" w:lineRule="auto"/>
        <w:ind w:firstLine="480" w:firstLineChars="200"/>
        <w:outlineLvl w:val="0"/>
        <w:rPr>
          <w:rFonts w:hint="eastAsia" w:ascii="仿宋" w:hAnsi="仿宋" w:eastAsia="仿宋" w:cs="仿宋"/>
          <w:sz w:val="24"/>
        </w:rPr>
      </w:pPr>
      <w:bookmarkStart w:id="131" w:name="_Toc24114"/>
      <w:r>
        <w:rPr>
          <w:rFonts w:hint="eastAsia" w:ascii="仿宋" w:hAnsi="仿宋" w:eastAsia="仿宋" w:cs="仿宋"/>
          <w:sz w:val="24"/>
        </w:rPr>
        <w:t>1．采购与供应</w:t>
      </w:r>
      <w:bookmarkEnd w:id="131"/>
    </w:p>
    <w:p w14:paraId="39A68739">
      <w:pPr>
        <w:spacing w:line="360" w:lineRule="auto"/>
        <w:ind w:firstLine="480" w:firstLineChars="200"/>
        <w:rPr>
          <w:rFonts w:hint="eastAsia" w:ascii="仿宋" w:hAnsi="仿宋" w:eastAsia="仿宋" w:cs="仿宋"/>
          <w:sz w:val="24"/>
        </w:rPr>
      </w:pPr>
      <w:r>
        <w:rPr>
          <w:rFonts w:hint="eastAsia" w:ascii="仿宋" w:hAnsi="仿宋" w:eastAsia="仿宋" w:cs="仿宋"/>
          <w:sz w:val="24"/>
        </w:rPr>
        <w:t>1.1本合同价款最终双方以实际验收的数量结算。</w:t>
      </w:r>
    </w:p>
    <w:p w14:paraId="2F45776F">
      <w:pPr>
        <w:spacing w:line="360" w:lineRule="auto"/>
        <w:ind w:firstLine="480" w:firstLineChars="200"/>
        <w:rPr>
          <w:rFonts w:hint="eastAsia" w:ascii="仿宋" w:hAnsi="仿宋" w:eastAsia="仿宋" w:cs="仿宋"/>
          <w:sz w:val="24"/>
        </w:rPr>
      </w:pPr>
      <w:r>
        <w:rPr>
          <w:rFonts w:hint="eastAsia" w:ascii="仿宋" w:hAnsi="仿宋" w:eastAsia="仿宋" w:cs="仿宋"/>
          <w:sz w:val="24"/>
        </w:rPr>
        <w:t>1.2本合同所采购与供应设备的数量为暂定量，供应商按附件所列品种和规格供货，最终以经招标人验收合格实际数量为准。</w:t>
      </w:r>
    </w:p>
    <w:p w14:paraId="1EA4AC41">
      <w:pPr>
        <w:spacing w:line="360" w:lineRule="auto"/>
        <w:ind w:firstLine="480" w:firstLineChars="200"/>
        <w:rPr>
          <w:rFonts w:hint="eastAsia" w:ascii="仿宋" w:hAnsi="仿宋" w:eastAsia="仿宋" w:cs="仿宋"/>
          <w:sz w:val="24"/>
        </w:rPr>
      </w:pPr>
      <w:r>
        <w:rPr>
          <w:rFonts w:hint="eastAsia" w:ascii="仿宋" w:hAnsi="仿宋" w:eastAsia="仿宋" w:cs="仿宋"/>
          <w:sz w:val="24"/>
        </w:rPr>
        <w:t>1.3本合同所采购与供应设备的计价、结算和支付货币均为人民币。</w:t>
      </w:r>
    </w:p>
    <w:p w14:paraId="665B12D5">
      <w:pPr>
        <w:spacing w:line="360" w:lineRule="auto"/>
        <w:ind w:firstLine="480" w:firstLineChars="200"/>
        <w:rPr>
          <w:rFonts w:hint="eastAsia" w:ascii="仿宋" w:hAnsi="仿宋" w:eastAsia="仿宋" w:cs="仿宋"/>
          <w:sz w:val="24"/>
        </w:rPr>
      </w:pPr>
      <w:r>
        <w:rPr>
          <w:rFonts w:hint="eastAsia" w:ascii="仿宋" w:hAnsi="仿宋" w:eastAsia="仿宋" w:cs="仿宋"/>
          <w:sz w:val="24"/>
        </w:rPr>
        <w:t>1.4本合同所采购与供应设备的计量单位，为中华人民共和国法定公制计量单位（除技术规范标准另有规定外）。</w:t>
      </w:r>
    </w:p>
    <w:p w14:paraId="6F1AB9A8">
      <w:pPr>
        <w:spacing w:line="360" w:lineRule="auto"/>
        <w:ind w:firstLine="480" w:firstLineChars="200"/>
        <w:rPr>
          <w:rFonts w:hint="eastAsia" w:ascii="仿宋" w:hAnsi="仿宋" w:eastAsia="仿宋" w:cs="仿宋"/>
          <w:sz w:val="24"/>
        </w:rPr>
      </w:pPr>
      <w:r>
        <w:rPr>
          <w:rFonts w:hint="eastAsia" w:ascii="仿宋" w:hAnsi="仿宋" w:eastAsia="仿宋" w:cs="仿宋"/>
          <w:sz w:val="24"/>
        </w:rPr>
        <w:t>1.5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1.6条规定的因素外，不得因政府政策变动、市场环境改变、税率调整等而调整。</w:t>
      </w:r>
    </w:p>
    <w:p w14:paraId="4440078A">
      <w:pPr>
        <w:spacing w:line="360" w:lineRule="auto"/>
        <w:ind w:firstLine="480" w:firstLineChars="200"/>
        <w:outlineLvl w:val="0"/>
        <w:rPr>
          <w:rFonts w:hint="eastAsia" w:ascii="仿宋" w:hAnsi="仿宋" w:eastAsia="仿宋" w:cs="仿宋"/>
          <w:sz w:val="24"/>
        </w:rPr>
      </w:pPr>
      <w:bookmarkStart w:id="132" w:name="_Toc30708"/>
      <w:r>
        <w:rPr>
          <w:rFonts w:hint="eastAsia" w:ascii="仿宋" w:hAnsi="仿宋" w:eastAsia="仿宋" w:cs="仿宋"/>
          <w:sz w:val="24"/>
        </w:rPr>
        <w:t>2．质量要求</w:t>
      </w:r>
      <w:bookmarkEnd w:id="132"/>
    </w:p>
    <w:p w14:paraId="1823F2FB">
      <w:pPr>
        <w:spacing w:line="360" w:lineRule="auto"/>
        <w:ind w:firstLine="480" w:firstLineChars="200"/>
        <w:rPr>
          <w:rFonts w:hint="eastAsia" w:ascii="仿宋" w:hAnsi="仿宋" w:eastAsia="仿宋" w:cs="仿宋"/>
          <w:sz w:val="24"/>
        </w:rPr>
      </w:pPr>
      <w:r>
        <w:rPr>
          <w:rFonts w:hint="eastAsia" w:ascii="仿宋" w:hAnsi="仿宋" w:eastAsia="仿宋" w:cs="仿宋"/>
          <w:sz w:val="24"/>
        </w:rPr>
        <w:t>2.1供应商应在交货同时向招标人提供本合同所采购与供应设备制造商出具的书面质量保证书。</w:t>
      </w:r>
    </w:p>
    <w:p w14:paraId="733F84D7">
      <w:pPr>
        <w:spacing w:line="360" w:lineRule="auto"/>
        <w:ind w:firstLine="480" w:firstLineChars="200"/>
        <w:rPr>
          <w:rFonts w:hint="eastAsia" w:ascii="仿宋" w:hAnsi="仿宋" w:eastAsia="仿宋" w:cs="仿宋"/>
          <w:sz w:val="24"/>
        </w:rPr>
      </w:pPr>
      <w:r>
        <w:rPr>
          <w:rFonts w:hint="eastAsia" w:ascii="仿宋" w:hAnsi="仿宋" w:eastAsia="仿宋" w:cs="仿宋"/>
          <w:sz w:val="24"/>
        </w:rPr>
        <w:t>2.2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1A83B96">
      <w:pPr>
        <w:spacing w:line="360" w:lineRule="auto"/>
        <w:ind w:firstLine="480" w:firstLineChars="200"/>
        <w:rPr>
          <w:rFonts w:hint="eastAsia" w:ascii="仿宋" w:hAnsi="仿宋" w:eastAsia="仿宋" w:cs="仿宋"/>
          <w:sz w:val="24"/>
        </w:rPr>
      </w:pPr>
      <w:r>
        <w:rPr>
          <w:rFonts w:hint="eastAsia" w:ascii="仿宋" w:hAnsi="仿宋" w:eastAsia="仿宋" w:cs="仿宋"/>
          <w:sz w:val="24"/>
        </w:rPr>
        <w:t>2.3供应商的设备供应与管理应符合国家有关环保法律、法规和ISO9000质量体系标准。</w:t>
      </w:r>
    </w:p>
    <w:p w14:paraId="32D8DBCF">
      <w:pPr>
        <w:spacing w:line="360" w:lineRule="auto"/>
        <w:ind w:firstLine="480" w:firstLineChars="200"/>
        <w:rPr>
          <w:rFonts w:hint="eastAsia" w:ascii="仿宋" w:hAnsi="仿宋" w:eastAsia="仿宋" w:cs="仿宋"/>
          <w:sz w:val="24"/>
        </w:rPr>
      </w:pPr>
      <w:r>
        <w:rPr>
          <w:rFonts w:hint="eastAsia" w:ascii="仿宋" w:hAnsi="仿宋" w:eastAsia="仿宋" w:cs="仿宋"/>
          <w:sz w:val="24"/>
        </w:rPr>
        <w:t>2.4本合同所采购与供应设备的质量保证期自验收合格之日起</w:t>
      </w:r>
      <w:r>
        <w:rPr>
          <w:rFonts w:hint="eastAsia" w:ascii="仿宋" w:hAnsi="仿宋" w:eastAsia="仿宋" w:cs="仿宋"/>
          <w:sz w:val="24"/>
          <w:u w:val="single"/>
        </w:rPr>
        <w:t xml:space="preserve">   </w:t>
      </w:r>
      <w:r>
        <w:rPr>
          <w:rFonts w:hint="eastAsia" w:ascii="仿宋" w:hAnsi="仿宋" w:eastAsia="仿宋" w:cs="仿宋"/>
          <w:sz w:val="24"/>
        </w:rPr>
        <w:t>年。</w:t>
      </w:r>
    </w:p>
    <w:p w14:paraId="397A33F5">
      <w:pPr>
        <w:spacing w:line="360" w:lineRule="auto"/>
        <w:ind w:firstLine="480" w:firstLineChars="200"/>
        <w:rPr>
          <w:rFonts w:hint="eastAsia" w:ascii="仿宋" w:hAnsi="仿宋" w:eastAsia="仿宋" w:cs="仿宋"/>
          <w:sz w:val="24"/>
        </w:rPr>
      </w:pPr>
      <w:r>
        <w:rPr>
          <w:rFonts w:hint="eastAsia" w:ascii="仿宋" w:hAnsi="仿宋" w:eastAsia="仿宋" w:cs="仿宋"/>
          <w:sz w:val="24"/>
        </w:rPr>
        <w:t>2.5质量保证期内，供应商无条件的向招标人提供缺陷产品的免费维修、更换等服务。针对招标人提出的书面要求，供应商必须在3日内给予书面答复。如有必要，供应商在3日内指派专人到现场解决，因此产生的所有费用均由供应商承担。</w:t>
      </w:r>
    </w:p>
    <w:p w14:paraId="24504066">
      <w:pPr>
        <w:spacing w:line="360" w:lineRule="auto"/>
        <w:ind w:firstLine="480" w:firstLineChars="200"/>
        <w:rPr>
          <w:rFonts w:hint="eastAsia" w:ascii="仿宋" w:hAnsi="仿宋" w:eastAsia="仿宋" w:cs="仿宋"/>
          <w:sz w:val="24"/>
        </w:rPr>
      </w:pPr>
      <w:r>
        <w:rPr>
          <w:rFonts w:hint="eastAsia" w:ascii="仿宋" w:hAnsi="仿宋" w:eastAsia="仿宋" w:cs="仿宋"/>
          <w:sz w:val="24"/>
        </w:rPr>
        <w:t>2.6不论任何原因，供应商借故推脱或拒绝招标人提出的维修、更换等服务请求，招标人有权自行解决，实际发生的维修或更换等费用，从应支付给供应商的货款中扣除，并保留进一步索赔的权利。维修或更换设备的质量保证期相应延长6个月。</w:t>
      </w:r>
    </w:p>
    <w:p w14:paraId="38B05C57">
      <w:pPr>
        <w:spacing w:line="360" w:lineRule="auto"/>
        <w:ind w:firstLine="480" w:firstLineChars="200"/>
        <w:rPr>
          <w:rFonts w:hint="eastAsia" w:ascii="仿宋" w:hAnsi="仿宋" w:eastAsia="仿宋" w:cs="仿宋"/>
          <w:sz w:val="24"/>
        </w:rPr>
      </w:pPr>
      <w:r>
        <w:rPr>
          <w:rFonts w:hint="eastAsia" w:ascii="仿宋" w:hAnsi="仿宋" w:eastAsia="仿宋" w:cs="仿宋"/>
          <w:sz w:val="24"/>
        </w:rPr>
        <w:t>2.7质量保证期内，如因供应商产品质量导致出现项目质量问题，由此造成的一切损失由供应商承担。</w:t>
      </w:r>
    </w:p>
    <w:p w14:paraId="6E9BF158">
      <w:pPr>
        <w:spacing w:line="360" w:lineRule="auto"/>
        <w:ind w:firstLine="480" w:firstLineChars="200"/>
        <w:rPr>
          <w:rFonts w:hint="eastAsia" w:ascii="仿宋" w:hAnsi="仿宋" w:eastAsia="仿宋" w:cs="仿宋"/>
          <w:sz w:val="24"/>
        </w:rPr>
      </w:pPr>
      <w:r>
        <w:rPr>
          <w:rFonts w:hint="eastAsia" w:ascii="仿宋" w:hAnsi="仿宋" w:eastAsia="仿宋" w:cs="仿宋"/>
          <w:sz w:val="24"/>
        </w:rPr>
        <w:t>2.8其他质量要求：无。</w:t>
      </w:r>
    </w:p>
    <w:p w14:paraId="1E105794">
      <w:pPr>
        <w:spacing w:line="360" w:lineRule="auto"/>
        <w:ind w:firstLine="480" w:firstLineChars="200"/>
        <w:outlineLvl w:val="0"/>
        <w:rPr>
          <w:rFonts w:hint="eastAsia" w:ascii="仿宋" w:hAnsi="仿宋" w:eastAsia="仿宋" w:cs="仿宋"/>
          <w:sz w:val="24"/>
        </w:rPr>
      </w:pPr>
      <w:bookmarkStart w:id="133" w:name="_Toc670"/>
      <w:r>
        <w:rPr>
          <w:rFonts w:hint="eastAsia" w:ascii="仿宋" w:hAnsi="仿宋" w:eastAsia="仿宋" w:cs="仿宋"/>
          <w:sz w:val="24"/>
        </w:rPr>
        <w:t>3．供货时间及地点</w:t>
      </w:r>
      <w:bookmarkEnd w:id="133"/>
    </w:p>
    <w:p w14:paraId="05BAB6F3">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3.1供货及通知方式：</w:t>
      </w:r>
      <w:r>
        <w:rPr>
          <w:rFonts w:hint="eastAsia" w:ascii="仿宋" w:hAnsi="仿宋" w:eastAsia="仿宋" w:cs="仿宋"/>
          <w:sz w:val="24"/>
          <w:u w:val="single"/>
        </w:rPr>
        <w:t>以招标人书面通知为准。在运输、装卸过程中发生的安全事故责任，供应商自行承担。</w:t>
      </w:r>
    </w:p>
    <w:p w14:paraId="49863DE7">
      <w:pPr>
        <w:spacing w:line="360" w:lineRule="auto"/>
        <w:ind w:firstLine="480" w:firstLineChars="200"/>
        <w:rPr>
          <w:rFonts w:hint="eastAsia" w:ascii="仿宋" w:hAnsi="仿宋" w:eastAsia="仿宋" w:cs="仿宋"/>
          <w:sz w:val="24"/>
        </w:rPr>
      </w:pPr>
      <w:r>
        <w:rPr>
          <w:rFonts w:hint="eastAsia" w:ascii="仿宋" w:hAnsi="仿宋" w:eastAsia="仿宋" w:cs="仿宋"/>
          <w:sz w:val="24"/>
        </w:rPr>
        <w:t>3.2供货地点：供应商负责送货至项目现场卸至招标人指定的卸货地点，并承担费用。</w:t>
      </w:r>
    </w:p>
    <w:p w14:paraId="644D4866">
      <w:pPr>
        <w:spacing w:line="360" w:lineRule="auto"/>
        <w:ind w:firstLine="480" w:firstLineChars="200"/>
        <w:outlineLvl w:val="0"/>
        <w:rPr>
          <w:rFonts w:hint="eastAsia" w:ascii="仿宋" w:hAnsi="仿宋" w:eastAsia="仿宋" w:cs="仿宋"/>
          <w:sz w:val="24"/>
        </w:rPr>
      </w:pPr>
      <w:bookmarkStart w:id="134" w:name="_Toc30914"/>
      <w:r>
        <w:rPr>
          <w:rFonts w:hint="eastAsia" w:ascii="仿宋" w:hAnsi="仿宋" w:eastAsia="仿宋" w:cs="仿宋"/>
          <w:sz w:val="24"/>
        </w:rPr>
        <w:t>4．验收标准、方法、地点及期限</w:t>
      </w:r>
      <w:bookmarkEnd w:id="134"/>
    </w:p>
    <w:p w14:paraId="4244A912">
      <w:pPr>
        <w:spacing w:line="360" w:lineRule="auto"/>
        <w:ind w:firstLine="480" w:firstLineChars="200"/>
        <w:rPr>
          <w:rFonts w:hint="eastAsia" w:ascii="仿宋" w:hAnsi="仿宋" w:eastAsia="仿宋" w:cs="仿宋"/>
          <w:sz w:val="24"/>
        </w:rPr>
      </w:pPr>
      <w:r>
        <w:rPr>
          <w:rFonts w:hint="eastAsia" w:ascii="仿宋" w:hAnsi="仿宋" w:eastAsia="仿宋" w:cs="仿宋"/>
          <w:sz w:val="24"/>
        </w:rPr>
        <w:t>4.1数量验收：甲乙双方在交货现场以过磅、点数、检尺等约定方式进行数量验收，招标人应保证设备随到随验。供应商应对在招标人现场的计量数据进行确认。</w:t>
      </w:r>
    </w:p>
    <w:p w14:paraId="0EFE1389">
      <w:pPr>
        <w:spacing w:line="360" w:lineRule="auto"/>
        <w:ind w:firstLine="480" w:firstLineChars="200"/>
        <w:rPr>
          <w:rFonts w:hint="eastAsia" w:ascii="仿宋" w:hAnsi="仿宋" w:eastAsia="仿宋" w:cs="仿宋"/>
          <w:sz w:val="24"/>
        </w:rPr>
      </w:pPr>
      <w:r>
        <w:rPr>
          <w:rFonts w:hint="eastAsia" w:ascii="仿宋" w:hAnsi="仿宋" w:eastAsia="仿宋" w:cs="仿宋"/>
          <w:sz w:val="24"/>
        </w:rPr>
        <w:t>4.2质量验收：</w:t>
      </w:r>
    </w:p>
    <w:p w14:paraId="3731959F">
      <w:pPr>
        <w:spacing w:line="360" w:lineRule="auto"/>
        <w:ind w:firstLine="480" w:firstLineChars="200"/>
        <w:rPr>
          <w:rFonts w:hint="eastAsia" w:ascii="仿宋" w:hAnsi="仿宋" w:eastAsia="仿宋" w:cs="仿宋"/>
          <w:sz w:val="24"/>
        </w:rPr>
      </w:pPr>
      <w:r>
        <w:rPr>
          <w:rFonts w:hint="eastAsia" w:ascii="仿宋" w:hAnsi="仿宋" w:eastAsia="仿宋" w:cs="仿宋"/>
          <w:sz w:val="24"/>
        </w:rPr>
        <w:t>（1）进行数量验收的同时，招标人按要求进行尺寸和外观质量验收，尺寸和外观质量符合要求方可卸车，否则不得卸车。</w:t>
      </w:r>
    </w:p>
    <w:p w14:paraId="4CF9D15D">
      <w:pPr>
        <w:spacing w:line="360" w:lineRule="auto"/>
        <w:ind w:firstLine="480" w:firstLineChars="200"/>
        <w:rPr>
          <w:rFonts w:hint="eastAsia" w:ascii="仿宋" w:hAnsi="仿宋" w:eastAsia="仿宋" w:cs="仿宋"/>
          <w:sz w:val="24"/>
        </w:rPr>
      </w:pPr>
      <w:r>
        <w:rPr>
          <w:rFonts w:hint="eastAsia" w:ascii="仿宋" w:hAnsi="仿宋" w:eastAsia="仿宋" w:cs="仿宋"/>
          <w:sz w:val="24"/>
        </w:rPr>
        <w:t>（2）外观质量符合要求的，招标人及时按规定取样送本项目所在地具有相应检测资质的专业机构或单位进行检测。检测合格视为最终合格。如招标人、本项目建设单位或监督单位提出异议，参照有关标准规范，结合现场情况解决，供应商必须满足上述三方的有关质量的意见。</w:t>
      </w:r>
    </w:p>
    <w:p w14:paraId="4ECB104D">
      <w:pPr>
        <w:spacing w:line="360" w:lineRule="auto"/>
        <w:ind w:firstLine="480" w:firstLineChars="200"/>
        <w:rPr>
          <w:rFonts w:hint="eastAsia" w:ascii="仿宋" w:hAnsi="仿宋" w:eastAsia="仿宋" w:cs="仿宋"/>
          <w:sz w:val="24"/>
        </w:rPr>
      </w:pPr>
      <w:r>
        <w:rPr>
          <w:rFonts w:hint="eastAsia" w:ascii="仿宋" w:hAnsi="仿宋" w:eastAsia="仿宋" w:cs="仿宋"/>
          <w:sz w:val="24"/>
        </w:rPr>
        <w:t>（3）经双方验收合格后，由招标人开具签收单作为最终结算依据。</w:t>
      </w:r>
    </w:p>
    <w:p w14:paraId="2823703D">
      <w:pPr>
        <w:spacing w:line="360" w:lineRule="auto"/>
        <w:ind w:firstLine="480" w:firstLineChars="200"/>
        <w:rPr>
          <w:rFonts w:hint="eastAsia" w:ascii="仿宋" w:hAnsi="仿宋" w:eastAsia="仿宋" w:cs="仿宋"/>
          <w:sz w:val="24"/>
        </w:rPr>
      </w:pPr>
      <w:r>
        <w:rPr>
          <w:rFonts w:hint="eastAsia" w:ascii="仿宋" w:hAnsi="仿宋" w:eastAsia="仿宋" w:cs="仿宋"/>
          <w:sz w:val="24"/>
        </w:rPr>
        <w:t>（4）抽检未发现不合格产品不代表供应商供应产品全部合格，如因供应商产品问题造成招标人供货期、质量、劳务等损失，全部责任均由供应商承担。</w:t>
      </w:r>
    </w:p>
    <w:p w14:paraId="7690A269">
      <w:pPr>
        <w:spacing w:line="360" w:lineRule="auto"/>
        <w:ind w:firstLine="480" w:firstLineChars="200"/>
        <w:rPr>
          <w:rFonts w:hint="eastAsia" w:ascii="仿宋" w:hAnsi="仿宋" w:eastAsia="仿宋" w:cs="仿宋"/>
          <w:sz w:val="24"/>
        </w:rPr>
      </w:pPr>
      <w:r>
        <w:rPr>
          <w:rFonts w:hint="eastAsia" w:ascii="仿宋" w:hAnsi="仿宋" w:eastAsia="仿宋" w:cs="仿宋"/>
          <w:sz w:val="24"/>
        </w:rPr>
        <w:t>（5）外观及检验不合格的设备，供应商应在接招标人通知后24小时内清理出项目现场，并承担本次的检测费用，造成的一切损失由供应商承担。</w:t>
      </w:r>
    </w:p>
    <w:p w14:paraId="52D72F89">
      <w:pPr>
        <w:spacing w:line="360" w:lineRule="auto"/>
        <w:ind w:firstLine="480" w:firstLineChars="200"/>
        <w:rPr>
          <w:rFonts w:hint="eastAsia" w:ascii="仿宋" w:hAnsi="仿宋" w:eastAsia="仿宋" w:cs="仿宋"/>
          <w:sz w:val="24"/>
        </w:rPr>
      </w:pPr>
      <w:r>
        <w:rPr>
          <w:rFonts w:hint="eastAsia" w:ascii="仿宋" w:hAnsi="仿宋" w:eastAsia="仿宋" w:cs="仿宋"/>
          <w:sz w:val="24"/>
        </w:rPr>
        <w:t>（6）其他：现场现货检验，招标人如有异议3日内提出，供应商24小时内负责处理。</w:t>
      </w:r>
    </w:p>
    <w:p w14:paraId="5FE6B162">
      <w:pPr>
        <w:spacing w:line="360" w:lineRule="auto"/>
        <w:ind w:firstLine="480" w:firstLineChars="200"/>
        <w:rPr>
          <w:rFonts w:hint="eastAsia" w:ascii="仿宋" w:hAnsi="仿宋" w:eastAsia="仿宋" w:cs="仿宋"/>
          <w:sz w:val="24"/>
        </w:rPr>
      </w:pPr>
      <w:r>
        <w:rPr>
          <w:rFonts w:hint="eastAsia" w:ascii="仿宋" w:hAnsi="仿宋" w:eastAsia="仿宋" w:cs="仿宋"/>
          <w:sz w:val="24"/>
        </w:rPr>
        <w:t>4.3标的物所有权自卸货完毕时起转移，但经验收确认为不合格的，供应商必须根据招标人要求无条件退换。</w:t>
      </w:r>
    </w:p>
    <w:p w14:paraId="1838849F">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4.4对项目验收发生的检测（检验）费、劳务报酬等费用支出，由供应商承担。</w:t>
      </w:r>
    </w:p>
    <w:p w14:paraId="481F6C5D">
      <w:pPr>
        <w:snapToGrid w:val="0"/>
        <w:spacing w:line="360" w:lineRule="auto"/>
        <w:ind w:firstLine="480"/>
        <w:rPr>
          <w:rFonts w:hint="eastAsia" w:ascii="仿宋" w:hAnsi="仿宋" w:eastAsia="仿宋" w:cs="仿宋"/>
        </w:rPr>
      </w:pPr>
      <w:r>
        <w:rPr>
          <w:rFonts w:hint="eastAsia" w:ascii="仿宋" w:hAnsi="仿宋" w:eastAsia="仿宋" w:cs="仿宋"/>
          <w:snapToGrid w:val="0"/>
          <w:kern w:val="0"/>
          <w:sz w:val="24"/>
        </w:rPr>
        <w:t>4.5履约验收方案（详见附件）。</w:t>
      </w:r>
    </w:p>
    <w:p w14:paraId="7C9CE5B2">
      <w:pPr>
        <w:spacing w:line="360" w:lineRule="auto"/>
        <w:ind w:firstLine="480" w:firstLineChars="200"/>
        <w:outlineLvl w:val="0"/>
        <w:rPr>
          <w:rFonts w:hint="eastAsia" w:ascii="仿宋" w:hAnsi="仿宋" w:eastAsia="仿宋" w:cs="仿宋"/>
          <w:sz w:val="24"/>
        </w:rPr>
      </w:pPr>
      <w:bookmarkStart w:id="135" w:name="_Toc14876"/>
      <w:r>
        <w:rPr>
          <w:rFonts w:hint="eastAsia" w:ascii="仿宋" w:hAnsi="仿宋" w:eastAsia="仿宋" w:cs="仿宋"/>
          <w:sz w:val="24"/>
        </w:rPr>
        <w:t>5．安全与环境保护</w:t>
      </w:r>
      <w:bookmarkEnd w:id="135"/>
    </w:p>
    <w:p w14:paraId="4603723F">
      <w:pPr>
        <w:spacing w:line="360" w:lineRule="auto"/>
        <w:ind w:firstLine="480" w:firstLineChars="200"/>
        <w:rPr>
          <w:rFonts w:hint="eastAsia" w:ascii="仿宋" w:hAnsi="仿宋" w:eastAsia="仿宋" w:cs="仿宋"/>
          <w:sz w:val="24"/>
        </w:rPr>
      </w:pPr>
      <w:r>
        <w:rPr>
          <w:rFonts w:hint="eastAsia" w:ascii="仿宋" w:hAnsi="仿宋" w:eastAsia="仿宋" w:cs="仿宋"/>
          <w:sz w:val="24"/>
        </w:rPr>
        <w:t>5.1.1供应商负责在设备供货、安装（如有）、调试、售后服务整个过程中现场全部人员、设备的安全。供货服务期间发生的一切安全事故，由供应商承担全部责任，并承担由此发生的一切费用。</w:t>
      </w:r>
    </w:p>
    <w:p w14:paraId="1FE5F1B6">
      <w:pPr>
        <w:spacing w:line="360" w:lineRule="auto"/>
        <w:ind w:firstLine="480" w:firstLineChars="200"/>
        <w:rPr>
          <w:rFonts w:hint="eastAsia" w:ascii="仿宋" w:hAnsi="仿宋" w:eastAsia="仿宋" w:cs="仿宋"/>
          <w:sz w:val="24"/>
        </w:rPr>
      </w:pPr>
      <w:r>
        <w:rPr>
          <w:rFonts w:hint="eastAsia" w:ascii="仿宋" w:hAnsi="仿宋" w:eastAsia="仿宋" w:cs="仿宋"/>
          <w:sz w:val="24"/>
        </w:rPr>
        <w:t>招标人不承担供应商和其单位雇佣的工人或其他人员的伤亡赔偿或补偿责任，承包方必须为现场服务人员办理危险作业意外伤害保险，费用自行承担。本项目需特殊防护的内容:针对施工现场情况及迎检等需要，应采取不同的防护措施，费用自行承担。</w:t>
      </w:r>
    </w:p>
    <w:p w14:paraId="5E3E3FCF">
      <w:pPr>
        <w:spacing w:line="360" w:lineRule="auto"/>
        <w:ind w:firstLine="480" w:firstLineChars="200"/>
        <w:outlineLvl w:val="0"/>
        <w:rPr>
          <w:rFonts w:hint="eastAsia" w:ascii="仿宋" w:hAnsi="仿宋" w:eastAsia="仿宋" w:cs="仿宋"/>
          <w:sz w:val="24"/>
        </w:rPr>
      </w:pPr>
      <w:bookmarkStart w:id="136" w:name="_Toc6192"/>
      <w:r>
        <w:rPr>
          <w:rFonts w:hint="eastAsia" w:ascii="仿宋" w:hAnsi="仿宋" w:eastAsia="仿宋" w:cs="仿宋"/>
          <w:sz w:val="24"/>
        </w:rPr>
        <w:t>6．预付款</w:t>
      </w:r>
      <w:bookmarkEnd w:id="136"/>
    </w:p>
    <w:p w14:paraId="3DD7A8B8">
      <w:pPr>
        <w:spacing w:line="360" w:lineRule="auto"/>
        <w:ind w:firstLine="480" w:firstLineChars="200"/>
        <w:rPr>
          <w:rFonts w:hint="eastAsia" w:ascii="仿宋" w:hAnsi="仿宋" w:eastAsia="仿宋" w:cs="仿宋"/>
          <w:sz w:val="24"/>
        </w:rPr>
      </w:pPr>
      <w:r>
        <w:rPr>
          <w:rFonts w:hint="eastAsia" w:ascii="仿宋" w:hAnsi="仿宋" w:eastAsia="仿宋" w:cs="仿宋"/>
          <w:sz w:val="24"/>
        </w:rPr>
        <w:t>6.1预付款的支付时间和金额（或占合同价款的比例）：</w:t>
      </w:r>
      <w:r>
        <w:rPr>
          <w:rFonts w:hint="eastAsia" w:ascii="仿宋" w:hAnsi="仿宋" w:eastAsia="仿宋" w:cs="仿宋"/>
          <w:sz w:val="24"/>
          <w:u w:val="single"/>
        </w:rPr>
        <w:t>合同签订后7个工作日内</w:t>
      </w:r>
      <w:r>
        <w:rPr>
          <w:rFonts w:hint="eastAsia" w:ascii="仿宋" w:hAnsi="仿宋" w:eastAsia="仿宋" w:cs="仿宋"/>
          <w:color w:val="auto"/>
          <w:sz w:val="24"/>
          <w:u w:val="single"/>
        </w:rPr>
        <w:t>支付合同金额</w:t>
      </w:r>
      <w:r>
        <w:rPr>
          <w:rFonts w:hint="eastAsia" w:ascii="仿宋" w:hAnsi="仿宋" w:eastAsia="仿宋" w:cs="仿宋"/>
          <w:color w:val="auto"/>
          <w:sz w:val="24"/>
          <w:u w:val="single"/>
          <w:lang w:val="en-US" w:eastAsia="zh-CN"/>
        </w:rPr>
        <w:t>7</w:t>
      </w:r>
      <w:r>
        <w:rPr>
          <w:rFonts w:hint="eastAsia" w:ascii="仿宋" w:hAnsi="仿宋" w:eastAsia="仿宋" w:cs="仿宋"/>
          <w:color w:val="auto"/>
          <w:sz w:val="24"/>
          <w:u w:val="single"/>
        </w:rPr>
        <w:t>0%的预付款</w:t>
      </w:r>
      <w:r>
        <w:rPr>
          <w:rFonts w:hint="eastAsia" w:ascii="仿宋" w:hAnsi="仿宋" w:eastAsia="仿宋" w:cs="仿宋"/>
          <w:color w:val="auto"/>
          <w:sz w:val="24"/>
        </w:rPr>
        <w:t>。</w:t>
      </w:r>
    </w:p>
    <w:p w14:paraId="2171E3BB">
      <w:pPr>
        <w:spacing w:line="360" w:lineRule="auto"/>
        <w:ind w:firstLine="480" w:firstLineChars="200"/>
        <w:rPr>
          <w:rFonts w:hint="eastAsia" w:ascii="仿宋" w:hAnsi="仿宋" w:eastAsia="仿宋" w:cs="仿宋"/>
          <w:sz w:val="24"/>
        </w:rPr>
      </w:pPr>
      <w:r>
        <w:rPr>
          <w:rFonts w:hint="eastAsia" w:ascii="仿宋" w:hAnsi="仿宋" w:eastAsia="仿宋" w:cs="仿宋"/>
          <w:sz w:val="24"/>
        </w:rPr>
        <w:t>6.2扣回预付款的时间、比例：</w:t>
      </w:r>
      <w:r>
        <w:rPr>
          <w:rFonts w:hint="eastAsia" w:ascii="仿宋" w:hAnsi="仿宋" w:eastAsia="仿宋" w:cs="仿宋"/>
          <w:sz w:val="24"/>
          <w:u w:val="single"/>
        </w:rPr>
        <w:t xml:space="preserve"> /</w:t>
      </w:r>
      <w:r>
        <w:rPr>
          <w:rFonts w:hint="eastAsia" w:ascii="仿宋" w:hAnsi="仿宋" w:eastAsia="仿宋" w:cs="仿宋"/>
          <w:sz w:val="24"/>
        </w:rPr>
        <w:t>。</w:t>
      </w:r>
    </w:p>
    <w:p w14:paraId="4E2F76C5">
      <w:pPr>
        <w:spacing w:line="360" w:lineRule="auto"/>
        <w:ind w:firstLine="480" w:firstLineChars="200"/>
        <w:outlineLvl w:val="0"/>
        <w:rPr>
          <w:rFonts w:hint="eastAsia" w:ascii="仿宋" w:hAnsi="仿宋" w:eastAsia="仿宋" w:cs="仿宋"/>
          <w:b/>
          <w:sz w:val="24"/>
          <w:u w:val="single"/>
        </w:rPr>
      </w:pPr>
      <w:bookmarkStart w:id="137" w:name="_Toc12092"/>
      <w:r>
        <w:rPr>
          <w:rFonts w:hint="eastAsia" w:ascii="仿宋" w:hAnsi="仿宋" w:eastAsia="仿宋" w:cs="仿宋"/>
          <w:sz w:val="24"/>
        </w:rPr>
        <w:t>7．货款支付：</w:t>
      </w:r>
      <w:r>
        <w:rPr>
          <w:rFonts w:hint="eastAsia" w:ascii="仿宋" w:hAnsi="仿宋" w:eastAsia="仿宋" w:cs="仿宋"/>
          <w:sz w:val="24"/>
          <w:u w:val="single"/>
          <w:lang w:val="en-US" w:eastAsia="zh-CN"/>
        </w:rPr>
        <w:t>详见合同“七、付款方式”</w:t>
      </w:r>
      <w:r>
        <w:rPr>
          <w:rFonts w:hint="eastAsia" w:ascii="仿宋" w:hAnsi="仿宋" w:eastAsia="仿宋" w:cs="仿宋"/>
          <w:sz w:val="24"/>
          <w:u w:val="single"/>
        </w:rPr>
        <w:t>。</w:t>
      </w:r>
      <w:bookmarkEnd w:id="137"/>
    </w:p>
    <w:p w14:paraId="4A01648A">
      <w:pPr>
        <w:spacing w:line="360" w:lineRule="auto"/>
        <w:ind w:firstLine="480" w:firstLineChars="200"/>
        <w:rPr>
          <w:rFonts w:hint="eastAsia" w:ascii="仿宋" w:hAnsi="仿宋" w:eastAsia="仿宋" w:cs="仿宋"/>
          <w:sz w:val="24"/>
        </w:rPr>
      </w:pPr>
      <w:r>
        <w:rPr>
          <w:rFonts w:hint="eastAsia" w:ascii="仿宋" w:hAnsi="仿宋" w:eastAsia="仿宋" w:cs="仿宋"/>
          <w:sz w:val="24"/>
        </w:rPr>
        <w:t>7.1供应商按照招标人要求的时间，依据甲乙双方共同确认的结算金额和结算明细向招标人开具结算100%的增值税发票，否则招标人有权拒绝支付货款且不构成违约。</w:t>
      </w:r>
    </w:p>
    <w:p w14:paraId="33B0D850">
      <w:pPr>
        <w:spacing w:line="360" w:lineRule="auto"/>
        <w:ind w:firstLine="480" w:firstLineChars="200"/>
        <w:rPr>
          <w:rFonts w:hint="eastAsia" w:ascii="仿宋" w:hAnsi="仿宋" w:eastAsia="仿宋" w:cs="仿宋"/>
          <w:sz w:val="24"/>
        </w:rPr>
      </w:pPr>
      <w:r>
        <w:rPr>
          <w:rFonts w:hint="eastAsia" w:ascii="仿宋" w:hAnsi="仿宋" w:eastAsia="仿宋" w:cs="仿宋"/>
          <w:sz w:val="24"/>
        </w:rPr>
        <w:t>7.2货款支付方式可选择银行转账支票、网银转账、银行承兑汇票等常规支付方式的付款方式，具体付款方式以双方每次付款前协商确定为准。</w:t>
      </w:r>
    </w:p>
    <w:p w14:paraId="60BBF927">
      <w:pPr>
        <w:spacing w:line="360" w:lineRule="auto"/>
        <w:ind w:firstLine="480" w:firstLineChars="200"/>
        <w:rPr>
          <w:rFonts w:hint="eastAsia" w:ascii="仿宋" w:hAnsi="仿宋" w:eastAsia="仿宋" w:cs="仿宋"/>
          <w:sz w:val="24"/>
        </w:rPr>
      </w:pPr>
      <w:r>
        <w:rPr>
          <w:rFonts w:hint="eastAsia" w:ascii="仿宋" w:hAnsi="仿宋" w:eastAsia="仿宋" w:cs="仿宋"/>
          <w:sz w:val="24"/>
        </w:rPr>
        <w:t>7.3其他</w:t>
      </w:r>
    </w:p>
    <w:p w14:paraId="60BA8AEB">
      <w:pPr>
        <w:spacing w:line="360" w:lineRule="auto"/>
        <w:ind w:firstLine="480" w:firstLineChars="200"/>
        <w:rPr>
          <w:rFonts w:hint="eastAsia" w:ascii="仿宋" w:hAnsi="仿宋" w:eastAsia="仿宋" w:cs="仿宋"/>
          <w:sz w:val="24"/>
        </w:rPr>
      </w:pPr>
      <w:r>
        <w:rPr>
          <w:rFonts w:hint="eastAsia" w:ascii="仿宋" w:hAnsi="仿宋" w:eastAsia="仿宋" w:cs="仿宋"/>
          <w:sz w:val="24"/>
        </w:rPr>
        <w:t>由于不可抗力等原因导致资金不到位的，致使招标人不能按合同付款，招标人不承担延期付款利息及违约金。</w:t>
      </w:r>
    </w:p>
    <w:p w14:paraId="319E7C08">
      <w:pPr>
        <w:spacing w:line="360" w:lineRule="auto"/>
        <w:ind w:firstLine="480" w:firstLineChars="200"/>
        <w:rPr>
          <w:rFonts w:hint="eastAsia" w:ascii="仿宋" w:hAnsi="仿宋" w:eastAsia="仿宋" w:cs="仿宋"/>
          <w:sz w:val="24"/>
        </w:rPr>
      </w:pPr>
      <w:r>
        <w:rPr>
          <w:rFonts w:hint="eastAsia" w:ascii="仿宋" w:hAnsi="仿宋" w:eastAsia="仿宋" w:cs="仿宋"/>
          <w:sz w:val="24"/>
        </w:rPr>
        <w:t>若供应商不按要求开立银行账户，导致货款或项目款延期支付，招标人不承担延期付款利息及违约金，供应商不得因此停止合同的履行。</w:t>
      </w:r>
    </w:p>
    <w:p w14:paraId="7BA850CC">
      <w:pPr>
        <w:spacing w:line="360" w:lineRule="auto"/>
        <w:ind w:firstLine="480" w:firstLineChars="200"/>
        <w:outlineLvl w:val="0"/>
        <w:rPr>
          <w:rFonts w:hint="eastAsia" w:ascii="仿宋" w:hAnsi="仿宋" w:eastAsia="仿宋" w:cs="仿宋"/>
          <w:sz w:val="24"/>
        </w:rPr>
      </w:pPr>
      <w:bookmarkStart w:id="138" w:name="_Toc20267"/>
      <w:r>
        <w:rPr>
          <w:rFonts w:hint="eastAsia" w:ascii="仿宋" w:hAnsi="仿宋" w:eastAsia="仿宋" w:cs="仿宋"/>
          <w:sz w:val="24"/>
        </w:rPr>
        <w:t>8．合同变更</w:t>
      </w:r>
      <w:bookmarkEnd w:id="138"/>
    </w:p>
    <w:p w14:paraId="20D1D86C">
      <w:pPr>
        <w:spacing w:line="360" w:lineRule="auto"/>
        <w:ind w:firstLine="480" w:firstLineChars="200"/>
        <w:rPr>
          <w:rFonts w:hint="eastAsia" w:ascii="仿宋" w:hAnsi="仿宋" w:eastAsia="仿宋" w:cs="仿宋"/>
          <w:sz w:val="24"/>
        </w:rPr>
      </w:pPr>
      <w:r>
        <w:rPr>
          <w:rFonts w:hint="eastAsia" w:ascii="仿宋" w:hAnsi="仿宋" w:eastAsia="仿宋" w:cs="仿宋"/>
          <w:sz w:val="24"/>
        </w:rPr>
        <w:t>8.1由于项目变更，招标人向供应商提出书面合同变更，供应商应予以接受。甲乙双方共同修订的合同条款，构成本合同的有效组成部分，与本合同具有同等效力。</w:t>
      </w:r>
    </w:p>
    <w:p w14:paraId="3C42AEA2">
      <w:pPr>
        <w:spacing w:line="360" w:lineRule="auto"/>
        <w:ind w:firstLine="480" w:firstLineChars="200"/>
        <w:outlineLvl w:val="0"/>
        <w:rPr>
          <w:rFonts w:hint="eastAsia" w:ascii="仿宋" w:hAnsi="仿宋" w:eastAsia="仿宋" w:cs="仿宋"/>
          <w:sz w:val="24"/>
        </w:rPr>
      </w:pPr>
      <w:bookmarkStart w:id="139" w:name="_Toc5460"/>
      <w:r>
        <w:rPr>
          <w:rFonts w:hint="eastAsia" w:ascii="仿宋" w:hAnsi="仿宋" w:eastAsia="仿宋" w:cs="仿宋"/>
          <w:sz w:val="24"/>
        </w:rPr>
        <w:t>9．双方责任</w:t>
      </w:r>
      <w:bookmarkEnd w:id="139"/>
    </w:p>
    <w:p w14:paraId="1B31AED2">
      <w:pPr>
        <w:spacing w:line="360" w:lineRule="auto"/>
        <w:ind w:firstLine="480" w:firstLineChars="200"/>
        <w:rPr>
          <w:rFonts w:hint="eastAsia" w:ascii="仿宋" w:hAnsi="仿宋" w:eastAsia="仿宋" w:cs="仿宋"/>
          <w:sz w:val="24"/>
        </w:rPr>
      </w:pPr>
      <w:r>
        <w:rPr>
          <w:rFonts w:hint="eastAsia" w:ascii="仿宋" w:hAnsi="仿宋" w:eastAsia="仿宋" w:cs="仿宋"/>
          <w:sz w:val="24"/>
        </w:rPr>
        <w:t>9.1双方指定现场收货及交货代表。</w:t>
      </w:r>
    </w:p>
    <w:p w14:paraId="2167A485">
      <w:pPr>
        <w:spacing w:line="360" w:lineRule="auto"/>
        <w:ind w:firstLine="480" w:firstLineChars="200"/>
        <w:rPr>
          <w:rFonts w:hint="eastAsia" w:ascii="仿宋" w:hAnsi="仿宋" w:eastAsia="仿宋" w:cs="仿宋"/>
          <w:sz w:val="24"/>
        </w:rPr>
      </w:pPr>
      <w:r>
        <w:rPr>
          <w:rFonts w:hint="eastAsia" w:ascii="仿宋" w:hAnsi="仿宋" w:eastAsia="仿宋" w:cs="仿宋"/>
          <w:sz w:val="24"/>
        </w:rPr>
        <w:t>招标人收货代表：，联系电话：。</w:t>
      </w:r>
    </w:p>
    <w:p w14:paraId="3B252ACA">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供应商交货代表：，联系电话：。</w:t>
      </w:r>
    </w:p>
    <w:p w14:paraId="2DE4192A">
      <w:pPr>
        <w:spacing w:line="360" w:lineRule="auto"/>
        <w:ind w:firstLine="480" w:firstLineChars="200"/>
        <w:rPr>
          <w:rFonts w:hint="eastAsia" w:ascii="仿宋" w:hAnsi="仿宋" w:eastAsia="仿宋" w:cs="仿宋"/>
          <w:sz w:val="24"/>
        </w:rPr>
      </w:pPr>
      <w:r>
        <w:rPr>
          <w:rFonts w:hint="eastAsia" w:ascii="仿宋" w:hAnsi="仿宋" w:eastAsia="仿宋" w:cs="仿宋"/>
          <w:sz w:val="24"/>
        </w:rPr>
        <w:t>双方更换各自代表时，应及时通知对方，以确保设备顺利交接。</w:t>
      </w:r>
    </w:p>
    <w:p w14:paraId="091A040E">
      <w:pPr>
        <w:spacing w:line="360" w:lineRule="auto"/>
        <w:ind w:firstLine="480" w:firstLineChars="200"/>
        <w:rPr>
          <w:rFonts w:hint="eastAsia" w:ascii="仿宋" w:hAnsi="仿宋" w:eastAsia="仿宋" w:cs="仿宋"/>
          <w:sz w:val="24"/>
        </w:rPr>
      </w:pPr>
      <w:r>
        <w:rPr>
          <w:rFonts w:hint="eastAsia" w:ascii="仿宋" w:hAnsi="仿宋" w:eastAsia="仿宋" w:cs="仿宋"/>
          <w:sz w:val="24"/>
        </w:rPr>
        <w:t>9.2供应商应将设备按合同约定时间运至招标人指定地点，并经招标人指定收货代表和招标人项目所属其他2人及以上签字验收确认后有效。</w:t>
      </w:r>
    </w:p>
    <w:p w14:paraId="4FA95B4C">
      <w:pPr>
        <w:spacing w:line="360" w:lineRule="auto"/>
        <w:ind w:firstLine="480" w:firstLineChars="200"/>
        <w:rPr>
          <w:rFonts w:hint="eastAsia" w:ascii="仿宋" w:hAnsi="仿宋" w:eastAsia="仿宋" w:cs="仿宋"/>
          <w:sz w:val="24"/>
        </w:rPr>
      </w:pPr>
      <w:r>
        <w:rPr>
          <w:rFonts w:hint="eastAsia" w:ascii="仿宋" w:hAnsi="仿宋" w:eastAsia="仿宋" w:cs="仿宋"/>
          <w:sz w:val="24"/>
        </w:rPr>
        <w:t>9.3本合同履行过程中，如果供应商不能按时交货，应在24小时内以书面形式通报招标人，招标人视情况确定是否同意变更供货时间。如招标人不同意变更供货时间，可自行采购部分或全部设备。招标人在自行采购和接收该违约部分设备时实际发生的所有额外费用和因此给招标人造成的损失，从应支付给供应商的货款中扣除，招标人同时保留进一步索赔的权利。</w:t>
      </w:r>
    </w:p>
    <w:p w14:paraId="0D0573BB">
      <w:pPr>
        <w:spacing w:line="360" w:lineRule="auto"/>
        <w:ind w:firstLine="480" w:firstLineChars="200"/>
        <w:rPr>
          <w:rFonts w:hint="eastAsia" w:ascii="仿宋" w:hAnsi="仿宋" w:eastAsia="仿宋" w:cs="仿宋"/>
          <w:sz w:val="24"/>
        </w:rPr>
      </w:pPr>
      <w:r>
        <w:rPr>
          <w:rFonts w:hint="eastAsia" w:ascii="仿宋" w:hAnsi="仿宋" w:eastAsia="仿宋" w:cs="仿宋"/>
          <w:sz w:val="24"/>
        </w:rPr>
        <w:t>9.4除另有规定和协议要求外，供应商提供的全部设备须采用国家、企业、行业标准要求包装，并同时满足方便所供设备长途及短途运输的要求，并有良好的防潮、防震、防锈、防爆等措施。</w:t>
      </w:r>
    </w:p>
    <w:p w14:paraId="41CD5417">
      <w:pPr>
        <w:spacing w:line="360" w:lineRule="auto"/>
        <w:ind w:firstLine="480" w:firstLineChars="200"/>
        <w:rPr>
          <w:rFonts w:hint="eastAsia" w:ascii="仿宋" w:hAnsi="仿宋" w:eastAsia="仿宋" w:cs="仿宋"/>
          <w:sz w:val="24"/>
        </w:rPr>
      </w:pPr>
      <w:r>
        <w:rPr>
          <w:rFonts w:hint="eastAsia" w:ascii="仿宋" w:hAnsi="仿宋" w:eastAsia="仿宋" w:cs="仿宋"/>
          <w:sz w:val="24"/>
        </w:rPr>
        <w:t>9.5装箱单应注明设备的名称、规格、型号、数量、质量、生产商、发货地、供应商、收货人、交货地、承运人等，并在显著位置标明装卸警示标志。</w:t>
      </w:r>
    </w:p>
    <w:p w14:paraId="54A47879">
      <w:pPr>
        <w:spacing w:line="360" w:lineRule="auto"/>
        <w:ind w:firstLine="480" w:firstLineChars="200"/>
        <w:rPr>
          <w:rFonts w:hint="eastAsia" w:ascii="仿宋" w:hAnsi="仿宋" w:eastAsia="仿宋" w:cs="仿宋"/>
          <w:sz w:val="24"/>
        </w:rPr>
      </w:pPr>
      <w:r>
        <w:rPr>
          <w:rFonts w:hint="eastAsia" w:ascii="仿宋" w:hAnsi="仿宋" w:eastAsia="仿宋" w:cs="仿宋"/>
          <w:sz w:val="24"/>
        </w:rPr>
        <w:t>9.6供应商应对项目现场情况和当地政府运输时限和通道限制的正常及临时规定有充分了解和理解，不应因此提出索赔、要求延长或变更供货期限等。</w:t>
      </w:r>
    </w:p>
    <w:p w14:paraId="3EC2C413">
      <w:pPr>
        <w:spacing w:line="360" w:lineRule="auto"/>
        <w:ind w:firstLine="480" w:firstLineChars="200"/>
        <w:rPr>
          <w:rFonts w:hint="eastAsia" w:ascii="仿宋" w:hAnsi="仿宋" w:eastAsia="仿宋" w:cs="仿宋"/>
          <w:sz w:val="24"/>
        </w:rPr>
      </w:pPr>
      <w:r>
        <w:rPr>
          <w:rFonts w:hint="eastAsia" w:ascii="仿宋" w:hAnsi="仿宋" w:eastAsia="仿宋" w:cs="仿宋"/>
          <w:sz w:val="24"/>
        </w:rPr>
        <w:t>9.7供应商应提供本合同所采购与供应设备制造商的名称、法定地址、联系方法等，如果供应商是本合同所采购与供应设备生产厂商的指定代理销售单位，供应商还应向招标人提供生产厂商的销售代理委托书或其他证明文件。</w:t>
      </w:r>
    </w:p>
    <w:p w14:paraId="475813F5">
      <w:pPr>
        <w:spacing w:line="360" w:lineRule="auto"/>
        <w:ind w:firstLine="480" w:firstLineChars="200"/>
        <w:rPr>
          <w:rFonts w:hint="eastAsia" w:ascii="仿宋" w:hAnsi="仿宋" w:eastAsia="仿宋" w:cs="仿宋"/>
          <w:sz w:val="24"/>
        </w:rPr>
      </w:pPr>
      <w:r>
        <w:rPr>
          <w:rFonts w:hint="eastAsia" w:ascii="仿宋" w:hAnsi="仿宋" w:eastAsia="仿宋" w:cs="仿宋"/>
          <w:sz w:val="24"/>
        </w:rPr>
        <w:t>9.8供应商运抵招标人指定现场的设备，交货单据上应详细列明当次供应设备的名称、品牌、产地、生产厂家、规格型号、计量单位、单价、数量、合计金额。</w:t>
      </w:r>
    </w:p>
    <w:p w14:paraId="3A5477C7">
      <w:pPr>
        <w:spacing w:line="360" w:lineRule="auto"/>
        <w:ind w:firstLine="480" w:firstLineChars="200"/>
        <w:rPr>
          <w:rFonts w:hint="eastAsia" w:ascii="仿宋" w:hAnsi="仿宋" w:eastAsia="仿宋" w:cs="仿宋"/>
          <w:sz w:val="24"/>
        </w:rPr>
      </w:pPr>
      <w:r>
        <w:rPr>
          <w:rFonts w:hint="eastAsia" w:ascii="仿宋" w:hAnsi="仿宋" w:eastAsia="仿宋" w:cs="仿宋"/>
          <w:sz w:val="24"/>
        </w:rPr>
        <w:t>9.9本合同所采购与供应设备在使用过程中，招标人打开包装进行质量、性能等的检验时，发现质量问题告知供应商，供应商应在三日内予以维修、更换或退货。</w:t>
      </w:r>
    </w:p>
    <w:p w14:paraId="38068200">
      <w:pPr>
        <w:spacing w:line="360" w:lineRule="auto"/>
        <w:ind w:firstLine="480" w:firstLineChars="200"/>
        <w:rPr>
          <w:rFonts w:hint="eastAsia" w:ascii="仿宋" w:hAnsi="仿宋" w:eastAsia="仿宋" w:cs="仿宋"/>
          <w:sz w:val="24"/>
        </w:rPr>
      </w:pPr>
      <w:r>
        <w:rPr>
          <w:rFonts w:hint="eastAsia" w:ascii="仿宋" w:hAnsi="仿宋" w:eastAsia="仿宋" w:cs="仿宋"/>
          <w:sz w:val="24"/>
        </w:rPr>
        <w:t>9.10供应商应向招标人提交本合同所采购与供应设备的技术文件，包括材质报告（设备质量检验报告）和生产合格检验报告，以及按照项目竣工验收规定及招标人要求，提供所有相关符合要求的资料。</w:t>
      </w:r>
    </w:p>
    <w:p w14:paraId="29866686">
      <w:pPr>
        <w:spacing w:line="360" w:lineRule="auto"/>
        <w:ind w:firstLine="480" w:firstLineChars="200"/>
        <w:rPr>
          <w:rFonts w:hint="eastAsia" w:ascii="仿宋" w:hAnsi="仿宋" w:eastAsia="仿宋" w:cs="仿宋"/>
          <w:sz w:val="24"/>
        </w:rPr>
      </w:pPr>
      <w:r>
        <w:rPr>
          <w:rFonts w:hint="eastAsia" w:ascii="仿宋" w:hAnsi="仿宋" w:eastAsia="仿宋" w:cs="仿宋"/>
          <w:sz w:val="24"/>
        </w:rPr>
        <w:t>9.11招标人、设计、相关内部监督单位审核供应商提交的资料仅是一般性的监督，并不减少供应商与此有关的合同责任。</w:t>
      </w:r>
    </w:p>
    <w:p w14:paraId="163BF2EB">
      <w:pPr>
        <w:spacing w:line="360" w:lineRule="auto"/>
        <w:ind w:firstLine="480" w:firstLineChars="200"/>
        <w:rPr>
          <w:rFonts w:hint="eastAsia" w:ascii="仿宋" w:hAnsi="仿宋" w:eastAsia="仿宋" w:cs="仿宋"/>
          <w:sz w:val="24"/>
        </w:rPr>
      </w:pPr>
      <w:r>
        <w:rPr>
          <w:rFonts w:hint="eastAsia" w:ascii="仿宋" w:hAnsi="仿宋" w:eastAsia="仿宋" w:cs="仿宋"/>
          <w:sz w:val="24"/>
        </w:rPr>
        <w:t>9.12未经招标人同意，供应商不得将本合同项下的任何权利义务（包含债权、债务）转让给第三人。供应商即使向招标人发送了权利义务（包含债权、债务）转让通知书，供应商承诺该转让通知书对招标人不发生任何效力，供应商承担因其转让行为给招标人造成的一切经济损失。</w:t>
      </w:r>
    </w:p>
    <w:p w14:paraId="590973CF">
      <w:pPr>
        <w:spacing w:line="360" w:lineRule="auto"/>
        <w:ind w:firstLine="480" w:firstLineChars="200"/>
        <w:rPr>
          <w:rFonts w:hint="eastAsia" w:ascii="仿宋" w:hAnsi="仿宋" w:eastAsia="仿宋" w:cs="仿宋"/>
          <w:sz w:val="24"/>
        </w:rPr>
      </w:pPr>
      <w:r>
        <w:rPr>
          <w:rFonts w:hint="eastAsia" w:ascii="仿宋" w:hAnsi="仿宋" w:eastAsia="仿宋" w:cs="仿宋"/>
          <w:sz w:val="24"/>
        </w:rPr>
        <w:t>9.13当一方纳税人信息等关键企业信息发生变化时，必须书面通知对方，否则应承担因此给对方造成的损失。</w:t>
      </w:r>
    </w:p>
    <w:p w14:paraId="0EB15703">
      <w:pPr>
        <w:spacing w:line="360" w:lineRule="auto"/>
        <w:ind w:firstLine="480" w:firstLineChars="200"/>
        <w:rPr>
          <w:rFonts w:hint="eastAsia" w:ascii="仿宋" w:hAnsi="仿宋" w:eastAsia="仿宋" w:cs="仿宋"/>
          <w:sz w:val="24"/>
        </w:rPr>
      </w:pPr>
      <w:r>
        <w:rPr>
          <w:rFonts w:hint="eastAsia" w:ascii="仿宋" w:hAnsi="仿宋" w:eastAsia="仿宋" w:cs="仿宋"/>
          <w:sz w:val="24"/>
        </w:rPr>
        <w:t>9.14招标人依据本合同（供应商纳税人相关信息）约定收款单位（供应商公司名称）、开户银行、账号向供应商支付货款。</w:t>
      </w:r>
    </w:p>
    <w:p w14:paraId="6176A543">
      <w:pPr>
        <w:spacing w:line="360" w:lineRule="auto"/>
        <w:ind w:firstLine="480" w:firstLineChars="200"/>
        <w:outlineLvl w:val="0"/>
        <w:rPr>
          <w:rFonts w:hint="eastAsia" w:ascii="仿宋" w:hAnsi="仿宋" w:eastAsia="仿宋" w:cs="仿宋"/>
          <w:sz w:val="24"/>
        </w:rPr>
      </w:pPr>
      <w:bookmarkStart w:id="140" w:name="_Toc4458"/>
      <w:r>
        <w:rPr>
          <w:rFonts w:hint="eastAsia" w:ascii="仿宋" w:hAnsi="仿宋" w:eastAsia="仿宋" w:cs="仿宋"/>
          <w:sz w:val="24"/>
        </w:rPr>
        <w:t>10．违约与赔偿</w:t>
      </w:r>
      <w:bookmarkEnd w:id="140"/>
    </w:p>
    <w:p w14:paraId="1492DD13">
      <w:pPr>
        <w:spacing w:line="360" w:lineRule="auto"/>
        <w:ind w:firstLine="480" w:firstLineChars="200"/>
        <w:rPr>
          <w:rFonts w:hint="eastAsia" w:ascii="仿宋" w:hAnsi="仿宋" w:eastAsia="仿宋" w:cs="仿宋"/>
          <w:sz w:val="24"/>
        </w:rPr>
      </w:pPr>
      <w:r>
        <w:rPr>
          <w:rFonts w:hint="eastAsia" w:ascii="仿宋" w:hAnsi="仿宋" w:eastAsia="仿宋" w:cs="仿宋"/>
          <w:sz w:val="24"/>
        </w:rPr>
        <w:t>10.1除本合同中规定的不可抗力外，其他不论任何原因，本合同所采购与供应设备，供应商若不能按规定期限送至招标人指定现场存货地点，招标人向供应商收取逾期运达设备总额（含增值税）每日0.5％的违约金，并有权因供应商违约终止合同。</w:t>
      </w:r>
    </w:p>
    <w:p w14:paraId="0071FCC4">
      <w:pPr>
        <w:spacing w:line="360" w:lineRule="auto"/>
        <w:ind w:firstLine="480" w:firstLineChars="200"/>
        <w:rPr>
          <w:rFonts w:hint="eastAsia" w:ascii="仿宋" w:hAnsi="仿宋" w:eastAsia="仿宋" w:cs="仿宋"/>
          <w:sz w:val="24"/>
        </w:rPr>
      </w:pPr>
      <w:r>
        <w:rPr>
          <w:rFonts w:hint="eastAsia" w:ascii="仿宋" w:hAnsi="仿宋" w:eastAsia="仿宋" w:cs="仿宋"/>
          <w:sz w:val="24"/>
        </w:rPr>
        <w:t>10.2对本合同所采购与供应的设备，招标人有权邀请当地有关质量监督管理部门进行检验，并出具检验证书，发现供应商所供设备不符合要求，招标人向供应商提出索赔，供应商应予以接受。</w:t>
      </w:r>
    </w:p>
    <w:p w14:paraId="432F5B16">
      <w:pPr>
        <w:spacing w:line="360" w:lineRule="auto"/>
        <w:ind w:firstLine="480" w:firstLineChars="200"/>
        <w:rPr>
          <w:rFonts w:hint="eastAsia" w:ascii="仿宋" w:hAnsi="仿宋" w:eastAsia="仿宋" w:cs="仿宋"/>
          <w:sz w:val="24"/>
        </w:rPr>
      </w:pPr>
      <w:r>
        <w:rPr>
          <w:rFonts w:hint="eastAsia" w:ascii="仿宋" w:hAnsi="仿宋" w:eastAsia="仿宋" w:cs="仿宋"/>
          <w:sz w:val="24"/>
        </w:rPr>
        <w:t>10.3本合同所采购与供应的设备，在规定质量保证期限内招标人向供应商提出索赔，供应商应按下列条款向招标人赔偿：</w:t>
      </w:r>
    </w:p>
    <w:p w14:paraId="3B886ABC">
      <w:pPr>
        <w:spacing w:line="360" w:lineRule="auto"/>
        <w:ind w:firstLine="480" w:firstLineChars="200"/>
        <w:rPr>
          <w:rFonts w:hint="eastAsia" w:ascii="仿宋" w:hAnsi="仿宋" w:eastAsia="仿宋" w:cs="仿宋"/>
          <w:sz w:val="24"/>
        </w:rPr>
      </w:pPr>
      <w:r>
        <w:rPr>
          <w:rFonts w:hint="eastAsia" w:ascii="仿宋" w:hAnsi="仿宋" w:eastAsia="仿宋" w:cs="仿宋"/>
          <w:sz w:val="24"/>
        </w:rPr>
        <w:t>（1）同意招标人拒收设备，并把被拒收设备的预付货款返还招标人。</w:t>
      </w:r>
    </w:p>
    <w:p w14:paraId="1C4C156A">
      <w:pPr>
        <w:spacing w:line="360" w:lineRule="auto"/>
        <w:ind w:firstLine="480" w:firstLineChars="200"/>
        <w:rPr>
          <w:rFonts w:hint="eastAsia" w:ascii="仿宋" w:hAnsi="仿宋" w:eastAsia="仿宋" w:cs="仿宋"/>
          <w:sz w:val="24"/>
        </w:rPr>
      </w:pPr>
      <w:r>
        <w:rPr>
          <w:rFonts w:hint="eastAsia" w:ascii="仿宋" w:hAnsi="仿宋" w:eastAsia="仿宋" w:cs="仿宋"/>
          <w:sz w:val="24"/>
        </w:rPr>
        <w:t>（2）承担退货过程中发生的一切损失和费用，包括利息、银行费用、运输和保险费、检验费、仓储和装卸费以及为保管和保护退货设备所需的其它费用。</w:t>
      </w:r>
    </w:p>
    <w:p w14:paraId="08083746">
      <w:pPr>
        <w:spacing w:line="360" w:lineRule="auto"/>
        <w:ind w:firstLine="480" w:firstLineChars="200"/>
        <w:rPr>
          <w:rFonts w:hint="eastAsia" w:ascii="仿宋" w:hAnsi="仿宋" w:eastAsia="仿宋" w:cs="仿宋"/>
          <w:sz w:val="24"/>
        </w:rPr>
      </w:pPr>
      <w:r>
        <w:rPr>
          <w:rFonts w:hint="eastAsia" w:ascii="仿宋" w:hAnsi="仿宋" w:eastAsia="仿宋" w:cs="仿宋"/>
          <w:sz w:val="24"/>
        </w:rPr>
        <w:t>（3）根据设备的质量缺陷和受损程度以及招标人遭受损失，经双方协商同意降低设备价格。</w:t>
      </w:r>
    </w:p>
    <w:p w14:paraId="18739E7A">
      <w:pPr>
        <w:spacing w:line="360" w:lineRule="auto"/>
        <w:ind w:firstLine="480" w:firstLineChars="200"/>
        <w:rPr>
          <w:rFonts w:hint="eastAsia" w:ascii="仿宋" w:hAnsi="仿宋" w:eastAsia="仿宋" w:cs="仿宋"/>
          <w:sz w:val="24"/>
        </w:rPr>
      </w:pPr>
      <w:r>
        <w:rPr>
          <w:rFonts w:hint="eastAsia" w:ascii="仿宋" w:hAnsi="仿宋" w:eastAsia="仿宋" w:cs="仿宋"/>
          <w:sz w:val="24"/>
        </w:rPr>
        <w:t>（4）更换或修理有缺陷的设备，以达到合同约定的质量和性能，供应商承担一切费用和风险，并承担招标人因此而造成的损失。同时相应延长被更换或修理设备的质量保证期。</w:t>
      </w:r>
    </w:p>
    <w:p w14:paraId="187AD2D4">
      <w:pPr>
        <w:spacing w:line="360" w:lineRule="auto"/>
        <w:ind w:firstLine="480" w:firstLineChars="200"/>
        <w:rPr>
          <w:rFonts w:hint="eastAsia" w:ascii="仿宋" w:hAnsi="仿宋" w:eastAsia="仿宋" w:cs="仿宋"/>
          <w:sz w:val="24"/>
        </w:rPr>
      </w:pPr>
      <w:r>
        <w:rPr>
          <w:rFonts w:hint="eastAsia" w:ascii="仿宋" w:hAnsi="仿宋" w:eastAsia="仿宋" w:cs="仿宋"/>
          <w:sz w:val="24"/>
        </w:rPr>
        <w:t>10.4招标人提出索赔通知后，供应商应在28日内答复，如果在28日内未答复，视为供应商已接受该索赔，同时招标人保留进一步要求赔偿的权利。</w:t>
      </w:r>
    </w:p>
    <w:p w14:paraId="126E004F">
      <w:pPr>
        <w:spacing w:line="360" w:lineRule="auto"/>
        <w:ind w:firstLine="480" w:firstLineChars="200"/>
        <w:rPr>
          <w:rFonts w:hint="eastAsia" w:ascii="仿宋" w:hAnsi="仿宋" w:eastAsia="仿宋" w:cs="仿宋"/>
          <w:sz w:val="24"/>
        </w:rPr>
      </w:pPr>
      <w:r>
        <w:rPr>
          <w:rFonts w:hint="eastAsia" w:ascii="仿宋" w:hAnsi="仿宋" w:eastAsia="仿宋" w:cs="仿宋"/>
          <w:sz w:val="24"/>
        </w:rPr>
        <w:t>10.5供应商应按招标人要求及时提供符合本合同约定的增值税发票，供应商必须确保发票票面信息全部真实，相关设备品类、价款等内容与本合同相一致。</w:t>
      </w:r>
    </w:p>
    <w:p w14:paraId="561DC515">
      <w:pPr>
        <w:spacing w:line="360" w:lineRule="auto"/>
        <w:ind w:firstLine="480" w:firstLineChars="200"/>
        <w:rPr>
          <w:rFonts w:hint="eastAsia" w:ascii="仿宋" w:hAnsi="仿宋" w:eastAsia="仿宋" w:cs="仿宋"/>
          <w:sz w:val="24"/>
        </w:rPr>
      </w:pPr>
      <w:r>
        <w:rPr>
          <w:rFonts w:hint="eastAsia" w:ascii="仿宋" w:hAnsi="仿宋" w:eastAsia="仿宋" w:cs="仿宋"/>
          <w:sz w:val="24"/>
        </w:rPr>
        <w:t>因供应商开具的发票不规范、不合法等导致发票不能抵扣税款或涉嫌虚开发票引起税务问题的，供应商应向招标人重新开具发票，并向招标人承担赔偿责任，包括但不限于税款、滞纳金、罚款及相关损失等。</w:t>
      </w:r>
    </w:p>
    <w:p w14:paraId="1CABC1B5">
      <w:pPr>
        <w:spacing w:line="360" w:lineRule="auto"/>
        <w:ind w:firstLine="480" w:firstLineChars="200"/>
        <w:rPr>
          <w:rFonts w:hint="eastAsia" w:ascii="仿宋" w:hAnsi="仿宋" w:eastAsia="仿宋" w:cs="仿宋"/>
          <w:sz w:val="24"/>
        </w:rPr>
      </w:pPr>
      <w:r>
        <w:rPr>
          <w:rFonts w:hint="eastAsia" w:ascii="仿宋" w:hAnsi="仿宋" w:eastAsia="仿宋" w:cs="仿宋"/>
          <w:sz w:val="24"/>
        </w:rPr>
        <w:t>因供应商开具发票不及时给招标人造成无法及时认证、抵扣发票等情形的，供应商应向招标人承担赔偿责任，包括但不限于税款、滞纳金、罚款及相关损失等。</w:t>
      </w:r>
    </w:p>
    <w:p w14:paraId="3E1E50D0">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供应商不得擅自作废或冲红已向招标人提供的发票，否则供应商须按发票金额（含增值税）的20%向招标人支付违约金，并向招标人承担赔偿责任，包括但不限于税款、滞纳金、罚款及相关损失等。</w:t>
      </w:r>
    </w:p>
    <w:p w14:paraId="77B2C7D7">
      <w:pPr>
        <w:spacing w:line="360" w:lineRule="auto"/>
        <w:ind w:firstLine="480" w:firstLineChars="200"/>
        <w:rPr>
          <w:rFonts w:hint="eastAsia" w:ascii="仿宋" w:hAnsi="仿宋" w:eastAsia="仿宋" w:cs="仿宋"/>
          <w:sz w:val="24"/>
        </w:rPr>
      </w:pPr>
      <w:r>
        <w:rPr>
          <w:rFonts w:hint="eastAsia" w:ascii="仿宋" w:hAnsi="仿宋" w:eastAsia="仿宋" w:cs="仿宋"/>
          <w:sz w:val="24"/>
        </w:rPr>
        <w:t>10.6如供应商未按招标人要求的时间内足额足量供应设备，对招标人造成影响达3天及以上，则招标人有权单方面终止合同，另选择供应商，由此造成的一切损失由供应商承担，同时招标人保留向供应商进一步索赔的权利。</w:t>
      </w:r>
    </w:p>
    <w:p w14:paraId="2BB0E0AB">
      <w:pPr>
        <w:spacing w:line="360" w:lineRule="auto"/>
        <w:ind w:firstLine="480" w:firstLineChars="200"/>
        <w:rPr>
          <w:rFonts w:hint="eastAsia" w:ascii="仿宋" w:hAnsi="仿宋" w:eastAsia="仿宋" w:cs="仿宋"/>
          <w:sz w:val="24"/>
        </w:rPr>
      </w:pPr>
      <w:r>
        <w:rPr>
          <w:rFonts w:hint="eastAsia" w:ascii="仿宋" w:hAnsi="仿宋" w:eastAsia="仿宋" w:cs="仿宋"/>
          <w:sz w:val="24"/>
        </w:rPr>
        <w:t>10.7未经招标人同意，如供应商单方面终止供货，除承担给招标人造成的经济损失外，还应向招标人支付未供货货款总额（含增值税）20%的违约金。</w:t>
      </w:r>
    </w:p>
    <w:p w14:paraId="74014525">
      <w:pPr>
        <w:spacing w:line="360" w:lineRule="auto"/>
        <w:ind w:firstLine="480" w:firstLineChars="200"/>
        <w:outlineLvl w:val="0"/>
        <w:rPr>
          <w:rFonts w:hint="eastAsia" w:ascii="仿宋" w:hAnsi="仿宋" w:eastAsia="仿宋" w:cs="仿宋"/>
          <w:sz w:val="24"/>
        </w:rPr>
      </w:pPr>
      <w:bookmarkStart w:id="141" w:name="_Toc12328"/>
      <w:r>
        <w:rPr>
          <w:rFonts w:hint="eastAsia" w:ascii="仿宋" w:hAnsi="仿宋" w:eastAsia="仿宋" w:cs="仿宋"/>
          <w:sz w:val="24"/>
        </w:rPr>
        <w:t>11．不可抗力</w:t>
      </w:r>
      <w:bookmarkEnd w:id="141"/>
    </w:p>
    <w:p w14:paraId="143DC5D7">
      <w:pPr>
        <w:spacing w:line="360" w:lineRule="auto"/>
        <w:ind w:firstLine="480" w:firstLineChars="200"/>
        <w:rPr>
          <w:rFonts w:hint="eastAsia" w:ascii="仿宋" w:hAnsi="仿宋" w:eastAsia="仿宋" w:cs="仿宋"/>
          <w:sz w:val="24"/>
        </w:rPr>
      </w:pPr>
      <w:r>
        <w:rPr>
          <w:rFonts w:hint="eastAsia" w:ascii="仿宋" w:hAnsi="仿宋" w:eastAsia="仿宋" w:cs="仿宋"/>
          <w:sz w:val="24"/>
        </w:rPr>
        <w:t>11.1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31B9E217">
      <w:pPr>
        <w:spacing w:line="360" w:lineRule="auto"/>
        <w:ind w:firstLine="480" w:firstLineChars="200"/>
        <w:rPr>
          <w:rFonts w:hint="eastAsia" w:ascii="仿宋" w:hAnsi="仿宋" w:eastAsia="仿宋" w:cs="仿宋"/>
          <w:sz w:val="24"/>
        </w:rPr>
      </w:pPr>
      <w:r>
        <w:rPr>
          <w:rFonts w:hint="eastAsia" w:ascii="仿宋" w:hAnsi="仿宋" w:eastAsia="仿宋" w:cs="仿宋"/>
          <w:sz w:val="24"/>
        </w:rPr>
        <w:t>11.2受阻方应在不可抗力事件发生后尽快用电报、传真或电传等书面形式通知对方，并于事件发生后14日内将有关当局出具的证明文件用特快专递或挂号信寄给对方审阅确认，同时，受阻方应尽可能继续履行合同义务，积极采取合理的方案履行不受不可抗力影响的其他事项。</w:t>
      </w:r>
    </w:p>
    <w:p w14:paraId="21CC19F8">
      <w:pPr>
        <w:spacing w:line="360" w:lineRule="auto"/>
        <w:ind w:firstLine="480" w:firstLineChars="200"/>
        <w:rPr>
          <w:rFonts w:hint="eastAsia" w:ascii="仿宋" w:hAnsi="仿宋" w:eastAsia="仿宋" w:cs="仿宋"/>
          <w:sz w:val="24"/>
        </w:rPr>
      </w:pPr>
      <w:r>
        <w:rPr>
          <w:rFonts w:hint="eastAsia" w:ascii="仿宋" w:hAnsi="仿宋" w:eastAsia="仿宋" w:cs="仿宋"/>
          <w:sz w:val="24"/>
        </w:rPr>
        <w:t>11.3不可抗力事件影响持续60日以上，双方通过友好协商，在合理时间内达成进一步履行或解除合同的协议。</w:t>
      </w:r>
    </w:p>
    <w:p w14:paraId="260DEBA9">
      <w:pPr>
        <w:spacing w:line="360" w:lineRule="auto"/>
        <w:ind w:firstLine="480" w:firstLineChars="200"/>
        <w:rPr>
          <w:rFonts w:hint="eastAsia" w:ascii="仿宋" w:hAnsi="仿宋" w:eastAsia="仿宋" w:cs="仿宋"/>
          <w:sz w:val="24"/>
        </w:rPr>
      </w:pPr>
      <w:r>
        <w:rPr>
          <w:rFonts w:hint="eastAsia" w:ascii="仿宋" w:hAnsi="仿宋" w:eastAsia="仿宋" w:cs="仿宋"/>
          <w:sz w:val="24"/>
        </w:rPr>
        <w:t>11.4本条款所定义的不可抗力是指不能预见、不能避免并不能克服的客观情况，对于经营状况严重恶化、安排不周及税收政策的调整等情形，无论严重程度如何，均不理解为不可抗力。</w:t>
      </w:r>
    </w:p>
    <w:p w14:paraId="3CC2DFBD">
      <w:pPr>
        <w:spacing w:line="360" w:lineRule="auto"/>
        <w:ind w:firstLine="480" w:firstLineChars="200"/>
        <w:outlineLvl w:val="0"/>
        <w:rPr>
          <w:rFonts w:hint="eastAsia" w:ascii="仿宋" w:hAnsi="仿宋" w:eastAsia="仿宋" w:cs="仿宋"/>
          <w:sz w:val="24"/>
        </w:rPr>
      </w:pPr>
      <w:bookmarkStart w:id="142" w:name="_Toc24284"/>
      <w:r>
        <w:rPr>
          <w:rFonts w:hint="eastAsia" w:ascii="仿宋" w:hAnsi="仿宋" w:eastAsia="仿宋" w:cs="仿宋"/>
          <w:sz w:val="24"/>
        </w:rPr>
        <w:t>12．知识产权和专利权</w:t>
      </w:r>
      <w:bookmarkEnd w:id="142"/>
    </w:p>
    <w:p w14:paraId="6A1526BE">
      <w:pPr>
        <w:spacing w:line="360" w:lineRule="auto"/>
        <w:ind w:firstLine="480" w:firstLineChars="200"/>
        <w:rPr>
          <w:rFonts w:hint="eastAsia" w:ascii="仿宋" w:hAnsi="仿宋" w:eastAsia="仿宋" w:cs="仿宋"/>
          <w:sz w:val="24"/>
        </w:rPr>
      </w:pPr>
      <w:r>
        <w:rPr>
          <w:rFonts w:hint="eastAsia" w:ascii="仿宋" w:hAnsi="仿宋" w:eastAsia="仿宋" w:cs="仿宋"/>
          <w:sz w:val="24"/>
        </w:rPr>
        <w:t>12.1涉及到知识产权（或专利权）标记的产品，供应商应提供知识产权（或专利权）及其权属的有效证明材料。供应商承诺其提供的设备不侵犯他人的知识产权（或专利权），若供应商提供设备侵犯他人知识产权（或专利权）导致他人向招标人索赔的，以及供应商违反本合同其他约定的，供应商承担由此给招标人造成的一切损失，包括但不限于招标人处理此纠纷发生的律师费、诉讼费、仲裁费、差旅费等一切损失。招标人针对上述一切损失有权从供应商结算货款中扣除或依法追索。</w:t>
      </w:r>
    </w:p>
    <w:p w14:paraId="2A447D65">
      <w:pPr>
        <w:spacing w:line="360" w:lineRule="auto"/>
        <w:ind w:firstLine="480" w:firstLineChars="200"/>
        <w:outlineLvl w:val="0"/>
        <w:rPr>
          <w:rFonts w:hint="eastAsia" w:ascii="仿宋" w:hAnsi="仿宋" w:eastAsia="仿宋" w:cs="仿宋"/>
          <w:sz w:val="24"/>
        </w:rPr>
      </w:pPr>
      <w:bookmarkStart w:id="143" w:name="_Toc9763"/>
      <w:r>
        <w:rPr>
          <w:rFonts w:hint="eastAsia" w:ascii="仿宋" w:hAnsi="仿宋" w:eastAsia="仿宋" w:cs="仿宋"/>
          <w:sz w:val="24"/>
        </w:rPr>
        <w:t>13．争议解决</w:t>
      </w:r>
      <w:bookmarkEnd w:id="143"/>
    </w:p>
    <w:p w14:paraId="7E45ED6A">
      <w:pPr>
        <w:spacing w:line="360" w:lineRule="auto"/>
        <w:ind w:firstLine="480" w:firstLineChars="200"/>
        <w:rPr>
          <w:rFonts w:hint="eastAsia" w:ascii="仿宋" w:hAnsi="仿宋" w:eastAsia="仿宋" w:cs="仿宋"/>
          <w:sz w:val="24"/>
        </w:rPr>
      </w:pPr>
      <w:r>
        <w:rPr>
          <w:rFonts w:hint="eastAsia" w:ascii="仿宋" w:hAnsi="仿宋" w:eastAsia="仿宋" w:cs="仿宋"/>
          <w:sz w:val="24"/>
        </w:rPr>
        <w:t>13.1遇争议问题双方协商解决，协商不能达成一致意见时，提交下列第程序解决：</w:t>
      </w:r>
    </w:p>
    <w:p w14:paraId="0FC264C2">
      <w:pPr>
        <w:spacing w:line="360" w:lineRule="auto"/>
        <w:ind w:firstLine="480" w:firstLineChars="200"/>
        <w:rPr>
          <w:rFonts w:hint="eastAsia" w:ascii="仿宋" w:hAnsi="仿宋" w:eastAsia="仿宋" w:cs="仿宋"/>
          <w:sz w:val="24"/>
        </w:rPr>
      </w:pPr>
      <w:r>
        <w:rPr>
          <w:rFonts w:hint="eastAsia" w:ascii="仿宋" w:hAnsi="仿宋" w:eastAsia="仿宋" w:cs="仿宋"/>
          <w:sz w:val="24"/>
        </w:rPr>
        <w:t>（1）向招标人所在地仲裁委员会申请仲裁。</w:t>
      </w:r>
    </w:p>
    <w:p w14:paraId="4E67E7E4">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（2）向招标人所在地人民法院起诉。</w:t>
      </w:r>
    </w:p>
    <w:p w14:paraId="53F33F30">
      <w:pPr>
        <w:spacing w:line="360" w:lineRule="auto"/>
        <w:ind w:firstLine="480" w:firstLineChars="200"/>
        <w:outlineLvl w:val="0"/>
        <w:rPr>
          <w:rFonts w:hint="eastAsia" w:ascii="仿宋" w:hAnsi="仿宋" w:eastAsia="仿宋" w:cs="仿宋"/>
          <w:sz w:val="24"/>
        </w:rPr>
      </w:pPr>
      <w:bookmarkStart w:id="144" w:name="_Toc14745"/>
      <w:r>
        <w:rPr>
          <w:rFonts w:hint="eastAsia" w:ascii="仿宋" w:hAnsi="仿宋" w:eastAsia="仿宋" w:cs="仿宋"/>
          <w:sz w:val="24"/>
        </w:rPr>
        <w:t>14．其他</w:t>
      </w:r>
      <w:bookmarkEnd w:id="144"/>
    </w:p>
    <w:p w14:paraId="2BFCC178">
      <w:pPr>
        <w:spacing w:line="360" w:lineRule="auto"/>
        <w:ind w:firstLine="480" w:firstLineChars="200"/>
        <w:rPr>
          <w:rFonts w:hint="eastAsia" w:ascii="仿宋" w:hAnsi="仿宋" w:eastAsia="仿宋" w:cs="仿宋"/>
          <w:sz w:val="24"/>
        </w:rPr>
      </w:pPr>
      <w:r>
        <w:rPr>
          <w:rFonts w:hint="eastAsia" w:ascii="仿宋" w:hAnsi="仿宋" w:eastAsia="仿宋" w:cs="仿宋"/>
          <w:sz w:val="24"/>
        </w:rPr>
        <w:t>14.1本合同是双方合作的法律文件，对双方具有法律约束力。本合同解除的条件：按《民法典》有关条款执行。</w:t>
      </w:r>
    </w:p>
    <w:p w14:paraId="39D9A719">
      <w:pPr>
        <w:spacing w:line="360" w:lineRule="auto"/>
        <w:ind w:firstLine="480" w:firstLineChars="200"/>
        <w:rPr>
          <w:rFonts w:hint="eastAsia" w:ascii="仿宋" w:hAnsi="仿宋" w:eastAsia="仿宋" w:cs="仿宋"/>
          <w:sz w:val="24"/>
        </w:rPr>
      </w:pPr>
      <w:r>
        <w:rPr>
          <w:rFonts w:hint="eastAsia" w:ascii="仿宋" w:hAnsi="仿宋" w:eastAsia="仿宋" w:cs="仿宋"/>
          <w:sz w:val="24"/>
        </w:rPr>
        <w:t>14.2本合同包括合同履行过程中有关确定和变更合同实质性条件的会议纪要、往来信函、资料等。</w:t>
      </w:r>
    </w:p>
    <w:p w14:paraId="225C2DA1">
      <w:pPr>
        <w:spacing w:line="360" w:lineRule="auto"/>
        <w:ind w:firstLine="480" w:firstLineChars="200"/>
        <w:rPr>
          <w:rFonts w:hint="eastAsia" w:ascii="仿宋" w:hAnsi="仿宋" w:eastAsia="仿宋" w:cs="仿宋"/>
          <w:sz w:val="24"/>
        </w:rPr>
      </w:pPr>
      <w:r>
        <w:rPr>
          <w:rFonts w:hint="eastAsia" w:ascii="仿宋" w:hAnsi="仿宋" w:eastAsia="仿宋" w:cs="仿宋"/>
          <w:sz w:val="24"/>
        </w:rPr>
        <w:t>14.3.本合同中供应商注明的电子邮箱需是有效（须保证能够正常使用），若使用电子邮件等数据电文形式的，此数据电文进入供应商提供的电子邮箱运营商服务器即视为收到。</w:t>
      </w:r>
    </w:p>
    <w:p w14:paraId="39365E4A">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供应商电子邮箱（必填）：。</w:t>
      </w:r>
    </w:p>
    <w:p w14:paraId="65197CD0">
      <w:pPr>
        <w:spacing w:line="360" w:lineRule="auto"/>
        <w:ind w:firstLine="480" w:firstLineChars="200"/>
        <w:rPr>
          <w:rFonts w:hint="eastAsia" w:ascii="仿宋" w:hAnsi="仿宋" w:eastAsia="仿宋" w:cs="仿宋"/>
          <w:sz w:val="24"/>
        </w:rPr>
      </w:pPr>
      <w:r>
        <w:rPr>
          <w:rFonts w:hint="eastAsia" w:ascii="仿宋" w:hAnsi="仿宋" w:eastAsia="仿宋" w:cs="仿宋"/>
          <w:sz w:val="24"/>
        </w:rPr>
        <w:t>14.4未尽事宜经招标人上级部门同意后，可签订补充协议，与本合同具有同等法律效力。</w:t>
      </w:r>
    </w:p>
    <w:p w14:paraId="02809C5F">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本合同经双方签字盖章后即行生效，至双方履行完全部合同规定条款后失效。</w:t>
      </w:r>
    </w:p>
    <w:p w14:paraId="75BD64F6">
      <w:pPr>
        <w:snapToGrid w:val="0"/>
        <w:spacing w:line="360" w:lineRule="auto"/>
        <w:ind w:firstLine="240" w:firstLineChars="100"/>
        <w:rPr>
          <w:rFonts w:hint="eastAsia" w:ascii="仿宋" w:hAnsi="仿宋" w:eastAsia="仿宋" w:cs="仿宋"/>
          <w:snapToGrid w:val="0"/>
          <w:kern w:val="0"/>
          <w:sz w:val="24"/>
        </w:rPr>
      </w:pPr>
      <w:r>
        <w:rPr>
          <w:rFonts w:hint="eastAsia" w:ascii="仿宋" w:hAnsi="仿宋" w:eastAsia="仿宋" w:cs="仿宋"/>
          <w:sz w:val="24"/>
        </w:rPr>
        <w:t>14.5补充条款：</w:t>
      </w:r>
      <w:r>
        <w:rPr>
          <w:rFonts w:hint="eastAsia" w:ascii="仿宋" w:hAnsi="仿宋" w:eastAsia="仿宋" w:cs="仿宋"/>
          <w:sz w:val="24"/>
          <w:u w:val="single"/>
        </w:rPr>
        <w:t>无</w:t>
      </w:r>
    </w:p>
    <w:p w14:paraId="12F6101C">
      <w:pPr>
        <w:snapToGrid w:val="0"/>
        <w:spacing w:line="360" w:lineRule="auto"/>
        <w:rPr>
          <w:rFonts w:hint="eastAsia" w:ascii="仿宋" w:hAnsi="仿宋" w:eastAsia="仿宋" w:cs="仿宋"/>
          <w:snapToGrid w:val="0"/>
          <w:kern w:val="0"/>
          <w:sz w:val="24"/>
        </w:rPr>
      </w:pPr>
    </w:p>
    <w:p w14:paraId="2CC0D5FE">
      <w:pPr>
        <w:pStyle w:val="14"/>
        <w:rPr>
          <w:rFonts w:hint="eastAsia" w:ascii="仿宋" w:hAnsi="仿宋" w:eastAsia="仿宋" w:cs="仿宋"/>
          <w:szCs w:val="24"/>
        </w:rPr>
      </w:pPr>
      <w:r>
        <w:rPr>
          <w:rFonts w:hint="eastAsia" w:ascii="仿宋" w:hAnsi="仿宋" w:eastAsia="仿宋" w:cs="仿宋"/>
          <w:szCs w:val="24"/>
        </w:rPr>
        <w:t>附件：履约验收方案</w:t>
      </w:r>
    </w:p>
    <w:p w14:paraId="31A0FE57">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项目名称：</w:t>
      </w:r>
    </w:p>
    <w:p w14:paraId="0A249D96">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项目编号、包号：</w:t>
      </w:r>
    </w:p>
    <w:p w14:paraId="5C3B19EE">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合同名称：</w:t>
      </w:r>
    </w:p>
    <w:tbl>
      <w:tblPr>
        <w:tblStyle w:val="26"/>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541"/>
        <w:gridCol w:w="1494"/>
        <w:gridCol w:w="2064"/>
        <w:gridCol w:w="923"/>
        <w:gridCol w:w="1551"/>
        <w:gridCol w:w="689"/>
      </w:tblGrid>
      <w:tr w14:paraId="64D0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94" w:type="dxa"/>
            <w:vAlign w:val="center"/>
          </w:tcPr>
          <w:p w14:paraId="69259629">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序号</w:t>
            </w:r>
          </w:p>
        </w:tc>
        <w:tc>
          <w:tcPr>
            <w:tcW w:w="1541" w:type="dxa"/>
            <w:vAlign w:val="center"/>
          </w:tcPr>
          <w:p w14:paraId="2921E82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验收内容</w:t>
            </w:r>
          </w:p>
        </w:tc>
        <w:tc>
          <w:tcPr>
            <w:tcW w:w="1494" w:type="dxa"/>
            <w:vAlign w:val="center"/>
          </w:tcPr>
          <w:p w14:paraId="5450B5C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招标文件要求</w:t>
            </w:r>
          </w:p>
        </w:tc>
        <w:tc>
          <w:tcPr>
            <w:tcW w:w="2064" w:type="dxa"/>
            <w:vAlign w:val="center"/>
          </w:tcPr>
          <w:p w14:paraId="23F50509">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验收标准</w:t>
            </w:r>
          </w:p>
        </w:tc>
        <w:tc>
          <w:tcPr>
            <w:tcW w:w="923" w:type="dxa"/>
            <w:vAlign w:val="center"/>
          </w:tcPr>
          <w:p w14:paraId="4FBDEC9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实际履约情况</w:t>
            </w:r>
          </w:p>
        </w:tc>
        <w:tc>
          <w:tcPr>
            <w:tcW w:w="1551" w:type="dxa"/>
            <w:vAlign w:val="center"/>
          </w:tcPr>
          <w:p w14:paraId="1F329F1C">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结论</w:t>
            </w:r>
          </w:p>
        </w:tc>
        <w:tc>
          <w:tcPr>
            <w:tcW w:w="689" w:type="dxa"/>
            <w:vAlign w:val="center"/>
          </w:tcPr>
          <w:p w14:paraId="005CE04B">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备注</w:t>
            </w:r>
          </w:p>
        </w:tc>
      </w:tr>
      <w:tr w14:paraId="1099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794" w:type="dxa"/>
            <w:vAlign w:val="center"/>
          </w:tcPr>
          <w:p w14:paraId="3CA68784">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28588D41">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5347895E">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包括每一项技术、商务要求</w:t>
            </w:r>
          </w:p>
        </w:tc>
        <w:tc>
          <w:tcPr>
            <w:tcW w:w="2064" w:type="dxa"/>
            <w:vAlign w:val="center"/>
          </w:tcPr>
          <w:p w14:paraId="3A0067DA">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包括所有客观、量化指标</w:t>
            </w:r>
          </w:p>
        </w:tc>
        <w:tc>
          <w:tcPr>
            <w:tcW w:w="923" w:type="dxa"/>
            <w:vAlign w:val="center"/>
          </w:tcPr>
          <w:p w14:paraId="298D0CB8">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实际指标</w:t>
            </w:r>
          </w:p>
        </w:tc>
        <w:tc>
          <w:tcPr>
            <w:tcW w:w="1551" w:type="dxa"/>
            <w:vAlign w:val="center"/>
          </w:tcPr>
          <w:p w14:paraId="370571A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是否与合同、招标文件、投标/投标文件一致</w:t>
            </w:r>
          </w:p>
        </w:tc>
        <w:tc>
          <w:tcPr>
            <w:tcW w:w="689" w:type="dxa"/>
            <w:vAlign w:val="center"/>
          </w:tcPr>
          <w:p w14:paraId="3DD516C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1B1E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94" w:type="dxa"/>
            <w:vAlign w:val="center"/>
          </w:tcPr>
          <w:p w14:paraId="7DB005B4">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71385E1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1509E42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14:paraId="77D04C1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14:paraId="694BB81E">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14:paraId="038E6002">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14:paraId="4BCB917B">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3E65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14:paraId="24E0FAF5">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4B8A8F9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18F272AA">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14:paraId="1242A98F">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14:paraId="403AB3A4">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14:paraId="5750D689">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14:paraId="267BAB6B">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7F73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14:paraId="00D84E2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2A03327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47672DA0">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14:paraId="3AFC192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14:paraId="1BDFAA9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14:paraId="32785792">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14:paraId="7385C8F7">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3CEB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14:paraId="4C33E26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26D64C98">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6C64B74A">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14:paraId="759DDD33">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14:paraId="38A9C8B1">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14:paraId="156540F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14:paraId="16782714">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5F0C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14:paraId="4F0CFB03">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14:paraId="3D3478BC">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14:paraId="54F263CC">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14:paraId="126DD0F2">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14:paraId="68464EC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14:paraId="1FC99491">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14:paraId="7856B7DD">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14:paraId="6AE4F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E56A656">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541" w:type="dxa"/>
            <w:vAlign w:val="center"/>
          </w:tcPr>
          <w:p w14:paraId="70E430B9">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494" w:type="dxa"/>
            <w:vAlign w:val="center"/>
          </w:tcPr>
          <w:p w14:paraId="40A0ECCB">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2064" w:type="dxa"/>
            <w:vAlign w:val="center"/>
          </w:tcPr>
          <w:p w14:paraId="796F55A5">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923" w:type="dxa"/>
            <w:vAlign w:val="center"/>
          </w:tcPr>
          <w:p w14:paraId="47F8A585">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551" w:type="dxa"/>
            <w:vAlign w:val="center"/>
          </w:tcPr>
          <w:p w14:paraId="57276DFE">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689" w:type="dxa"/>
            <w:vAlign w:val="center"/>
          </w:tcPr>
          <w:p w14:paraId="3DD070A8">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r>
    </w:tbl>
    <w:p w14:paraId="3CB0F680">
      <w:pPr>
        <w:rPr>
          <w:rFonts w:hint="eastAsia" w:ascii="仿宋" w:hAnsi="仿宋" w:eastAsia="仿宋" w:cs="仿宋"/>
          <w:b/>
          <w:sz w:val="32"/>
          <w:szCs w:val="32"/>
        </w:rPr>
      </w:pPr>
      <w:r>
        <w:rPr>
          <w:rFonts w:hint="eastAsia" w:ascii="仿宋" w:hAnsi="仿宋" w:eastAsia="仿宋" w:cs="仿宋"/>
          <w:b/>
          <w:sz w:val="32"/>
          <w:szCs w:val="32"/>
        </w:rPr>
        <w:br w:type="page"/>
      </w:r>
    </w:p>
    <w:p w14:paraId="174FCBE5">
      <w:pPr>
        <w:ind w:firstLine="643"/>
        <w:jc w:val="center"/>
        <w:outlineLvl w:val="0"/>
        <w:rPr>
          <w:rFonts w:hint="eastAsia" w:ascii="仿宋" w:hAnsi="仿宋" w:eastAsia="仿宋" w:cs="仿宋"/>
          <w:b/>
          <w:sz w:val="32"/>
          <w:szCs w:val="32"/>
        </w:rPr>
      </w:pPr>
      <w:bookmarkStart w:id="145" w:name="_Toc22794"/>
      <w:r>
        <w:rPr>
          <w:rFonts w:hint="eastAsia" w:ascii="仿宋" w:hAnsi="仿宋" w:eastAsia="仿宋" w:cs="仿宋"/>
          <w:b/>
          <w:sz w:val="32"/>
          <w:szCs w:val="32"/>
        </w:rPr>
        <w:t>第</w:t>
      </w:r>
      <w:r>
        <w:rPr>
          <w:rFonts w:hint="eastAsia" w:ascii="仿宋" w:hAnsi="仿宋" w:cs="仿宋"/>
          <w:b/>
          <w:sz w:val="32"/>
          <w:szCs w:val="32"/>
          <w:lang w:val="en-US" w:eastAsia="zh-CN"/>
        </w:rPr>
        <w:t>八</w:t>
      </w:r>
      <w:r>
        <w:rPr>
          <w:rFonts w:hint="eastAsia" w:ascii="仿宋" w:hAnsi="仿宋" w:eastAsia="仿宋" w:cs="仿宋"/>
          <w:b/>
          <w:sz w:val="32"/>
          <w:szCs w:val="32"/>
        </w:rPr>
        <w:t>部分  附件</w:t>
      </w:r>
      <w:bookmarkEnd w:id="109"/>
      <w:bookmarkEnd w:id="145"/>
    </w:p>
    <w:p w14:paraId="1FC0CE47">
      <w:pPr>
        <w:pStyle w:val="38"/>
        <w:spacing w:line="360" w:lineRule="auto"/>
        <w:ind w:firstLine="0" w:firstLineChars="0"/>
        <w:outlineLvl w:val="0"/>
        <w:rPr>
          <w:rFonts w:hint="eastAsia" w:ascii="仿宋" w:hAnsi="仿宋" w:eastAsia="仿宋" w:cs="仿宋"/>
          <w:b/>
          <w:sz w:val="28"/>
          <w:szCs w:val="28"/>
        </w:rPr>
      </w:pPr>
      <w:bookmarkStart w:id="146" w:name="_Toc106784364"/>
      <w:bookmarkStart w:id="147" w:name="_Toc27694"/>
      <w:r>
        <w:rPr>
          <w:rFonts w:hint="eastAsia" w:ascii="仿宋" w:hAnsi="仿宋" w:eastAsia="仿宋" w:cs="仿宋"/>
          <w:b/>
          <w:sz w:val="28"/>
          <w:szCs w:val="28"/>
        </w:rPr>
        <w:t>附件1、投标函</w:t>
      </w:r>
      <w:bookmarkEnd w:id="146"/>
      <w:bookmarkEnd w:id="147"/>
    </w:p>
    <w:p w14:paraId="33F2AB8E">
      <w:pPr>
        <w:ind w:firstLine="482"/>
        <w:jc w:val="center"/>
        <w:rPr>
          <w:rFonts w:hint="eastAsia" w:ascii="仿宋" w:hAnsi="仿宋" w:eastAsia="仿宋" w:cs="仿宋"/>
          <w:b/>
        </w:rPr>
      </w:pPr>
    </w:p>
    <w:p w14:paraId="4ABA3704">
      <w:pPr>
        <w:ind w:firstLine="482" w:firstLineChars="200"/>
        <w:jc w:val="center"/>
        <w:outlineLvl w:val="0"/>
        <w:rPr>
          <w:rFonts w:hint="eastAsia" w:ascii="仿宋" w:hAnsi="仿宋" w:eastAsia="仿宋" w:cs="仿宋"/>
          <w:b/>
        </w:rPr>
      </w:pPr>
      <w:bookmarkStart w:id="148" w:name="_Toc8588"/>
      <w:r>
        <w:rPr>
          <w:rFonts w:hint="eastAsia" w:ascii="仿宋" w:hAnsi="仿宋" w:eastAsia="仿宋" w:cs="仿宋"/>
          <w:b/>
        </w:rPr>
        <w:t>1、</w:t>
      </w:r>
      <w:r>
        <w:rPr>
          <w:rFonts w:hint="eastAsia" w:ascii="仿宋" w:hAnsi="仿宋" w:eastAsia="仿宋" w:cs="仿宋"/>
          <w:lang w:val="en-GB"/>
        </w:rPr>
        <w:t>★</w:t>
      </w:r>
      <w:r>
        <w:rPr>
          <w:rFonts w:hint="eastAsia" w:ascii="仿宋" w:hAnsi="仿宋" w:eastAsia="仿宋" w:cs="仿宋"/>
          <w:b/>
        </w:rPr>
        <w:t>投标函</w:t>
      </w:r>
      <w:bookmarkEnd w:id="148"/>
    </w:p>
    <w:p w14:paraId="04128C3E">
      <w:pPr>
        <w:pStyle w:val="38"/>
        <w:spacing w:line="360" w:lineRule="auto"/>
        <w:ind w:firstLine="0" w:firstLineChars="0"/>
        <w:rPr>
          <w:rFonts w:hint="eastAsia" w:ascii="仿宋" w:hAnsi="仿宋" w:eastAsia="仿宋" w:cs="仿宋"/>
        </w:rPr>
      </w:pPr>
    </w:p>
    <w:p w14:paraId="4EB93A3D">
      <w:pPr>
        <w:pStyle w:val="38"/>
        <w:ind w:firstLine="0" w:firstLineChars="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14:paraId="17073376">
      <w:pPr>
        <w:ind w:firstLine="480"/>
        <w:rPr>
          <w:rFonts w:hint="eastAsia" w:ascii="仿宋" w:hAnsi="仿宋" w:eastAsia="仿宋" w:cs="仿宋"/>
          <w:szCs w:val="24"/>
        </w:rPr>
      </w:pPr>
      <w:r>
        <w:rPr>
          <w:rFonts w:hint="eastAsia" w:ascii="仿宋" w:hAnsi="仿宋" w:eastAsia="仿宋" w:cs="仿宋"/>
          <w:szCs w:val="24"/>
          <w:u w:val="single"/>
        </w:rPr>
        <w:t>（投标人名称）</w:t>
      </w:r>
      <w:r>
        <w:rPr>
          <w:rFonts w:hint="eastAsia" w:ascii="仿宋" w:hAnsi="仿宋" w:eastAsia="仿宋" w:cs="仿宋"/>
          <w:szCs w:val="24"/>
        </w:rPr>
        <w:t>系中华人民共和国合法企业，经营地址</w:t>
      </w:r>
      <w:r>
        <w:rPr>
          <w:rFonts w:hint="eastAsia" w:ascii="仿宋" w:hAnsi="仿宋" w:eastAsia="仿宋" w:cs="仿宋"/>
          <w:szCs w:val="24"/>
          <w:u w:val="single"/>
        </w:rPr>
        <w:t xml:space="preserve">                            </w:t>
      </w:r>
      <w:r>
        <w:rPr>
          <w:rFonts w:hint="eastAsia" w:ascii="仿宋" w:hAnsi="仿宋" w:eastAsia="仿宋" w:cs="仿宋"/>
          <w:szCs w:val="24"/>
        </w:rPr>
        <w:t xml:space="preserve">。我方愿意参加贵方组织的  </w:t>
      </w:r>
      <w:r>
        <w:rPr>
          <w:rFonts w:hint="eastAsia" w:ascii="仿宋" w:hAnsi="仿宋" w:eastAsia="仿宋" w:cs="仿宋"/>
          <w:szCs w:val="24"/>
          <w:u w:val="single"/>
        </w:rPr>
        <w:t xml:space="preserve">        （项目名称）      （项目编号：        ）</w:t>
      </w:r>
      <w:r>
        <w:rPr>
          <w:rFonts w:hint="eastAsia" w:ascii="仿宋" w:hAnsi="仿宋" w:eastAsia="仿宋" w:cs="仿宋"/>
          <w:szCs w:val="24"/>
        </w:rPr>
        <w:t>的投标，为此，我方就本次投标有关事项郑重声明如下：</w:t>
      </w:r>
    </w:p>
    <w:p w14:paraId="2BB1055E">
      <w:pPr>
        <w:ind w:firstLine="480"/>
        <w:rPr>
          <w:rFonts w:hint="eastAsia" w:ascii="仿宋" w:hAnsi="仿宋" w:eastAsia="仿宋" w:cs="仿宋"/>
          <w:szCs w:val="24"/>
        </w:rPr>
      </w:pPr>
      <w:r>
        <w:rPr>
          <w:rFonts w:hint="eastAsia" w:ascii="仿宋" w:hAnsi="仿宋" w:eastAsia="仿宋" w:cs="仿宋"/>
          <w:szCs w:val="24"/>
        </w:rPr>
        <w:t>1、我方已详细审查全部招标文件，同意招标文件的各项要求。</w:t>
      </w:r>
    </w:p>
    <w:p w14:paraId="4B6A485D">
      <w:pPr>
        <w:ind w:firstLine="480"/>
        <w:rPr>
          <w:rFonts w:hint="eastAsia" w:ascii="仿宋" w:hAnsi="仿宋" w:eastAsia="仿宋" w:cs="仿宋"/>
          <w:szCs w:val="24"/>
        </w:rPr>
      </w:pPr>
      <w:r>
        <w:rPr>
          <w:rFonts w:hint="eastAsia" w:ascii="仿宋" w:hAnsi="仿宋" w:eastAsia="仿宋" w:cs="仿宋"/>
          <w:szCs w:val="24"/>
        </w:rPr>
        <w:t>2、我方向贵方提交的所有投标文件、资料都是准确的和真实的。</w:t>
      </w:r>
    </w:p>
    <w:p w14:paraId="6A65DB6F">
      <w:pPr>
        <w:ind w:firstLine="480"/>
        <w:rPr>
          <w:rFonts w:hint="eastAsia" w:ascii="仿宋" w:hAnsi="仿宋" w:eastAsia="仿宋" w:cs="仿宋"/>
          <w:szCs w:val="24"/>
        </w:rPr>
      </w:pPr>
      <w:r>
        <w:rPr>
          <w:rFonts w:hint="eastAsia" w:ascii="仿宋" w:hAnsi="仿宋" w:eastAsia="仿宋" w:cs="仿宋"/>
          <w:szCs w:val="24"/>
        </w:rPr>
        <w:t>3、若中标，我方将按招标文件规定履行合同责任和义务，并承诺在发布中标公告之日起5个工作日内交纳中标服务费、律师见证费等。</w:t>
      </w:r>
    </w:p>
    <w:p w14:paraId="2B0EB4CD">
      <w:pPr>
        <w:ind w:firstLine="480"/>
        <w:rPr>
          <w:rFonts w:hint="eastAsia" w:ascii="仿宋" w:hAnsi="仿宋" w:eastAsia="仿宋" w:cs="仿宋"/>
          <w:szCs w:val="24"/>
        </w:rPr>
      </w:pPr>
      <w:r>
        <w:rPr>
          <w:rFonts w:hint="eastAsia" w:ascii="仿宋" w:hAnsi="仿宋" w:eastAsia="仿宋" w:cs="仿宋"/>
          <w:szCs w:val="24"/>
        </w:rPr>
        <w:t>4、我方理解，最低报价不是中标的唯一条件，采购人有选择中标人的权利。</w:t>
      </w:r>
    </w:p>
    <w:p w14:paraId="3592943D">
      <w:pPr>
        <w:ind w:firstLine="480"/>
        <w:rPr>
          <w:rFonts w:hint="eastAsia" w:ascii="仿宋" w:hAnsi="仿宋" w:eastAsia="仿宋" w:cs="仿宋"/>
          <w:szCs w:val="24"/>
        </w:rPr>
      </w:pPr>
      <w:r>
        <w:rPr>
          <w:rFonts w:hint="eastAsia" w:ascii="仿宋" w:hAnsi="仿宋" w:eastAsia="仿宋" w:cs="仿宋"/>
          <w:szCs w:val="24"/>
        </w:rPr>
        <w:t>5、我方同意按招标文件规定交纳中标服务费等，遵守贵方有关招标的各项规定。</w:t>
      </w:r>
    </w:p>
    <w:p w14:paraId="5B990424">
      <w:pPr>
        <w:ind w:firstLine="480"/>
        <w:rPr>
          <w:rFonts w:hint="eastAsia" w:ascii="仿宋" w:hAnsi="仿宋" w:eastAsia="仿宋" w:cs="仿宋"/>
          <w:szCs w:val="24"/>
        </w:rPr>
      </w:pPr>
      <w:r>
        <w:rPr>
          <w:rFonts w:hint="eastAsia" w:ascii="仿宋" w:hAnsi="仿宋" w:eastAsia="仿宋" w:cs="仿宋"/>
          <w:szCs w:val="24"/>
        </w:rPr>
        <w:t>6、我方不是采购人的附属机构；在获知本项目采购信息后，与采购人聘请的为此项目提供咨询服务的公司及其附属机构没有任何联系。</w:t>
      </w:r>
    </w:p>
    <w:p w14:paraId="61A00D15">
      <w:pPr>
        <w:ind w:firstLine="480"/>
        <w:rPr>
          <w:rFonts w:hint="eastAsia" w:ascii="仿宋" w:hAnsi="仿宋" w:eastAsia="仿宋" w:cs="仿宋"/>
          <w:szCs w:val="24"/>
        </w:rPr>
      </w:pPr>
      <w:r>
        <w:rPr>
          <w:rFonts w:hint="eastAsia" w:ascii="仿宋" w:hAnsi="仿宋" w:eastAsia="仿宋" w:cs="仿宋"/>
          <w:szCs w:val="24"/>
        </w:rPr>
        <w:t>7、投标文件自开标日起有效期为</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日历日。</w:t>
      </w:r>
    </w:p>
    <w:p w14:paraId="421D5F8C">
      <w:pPr>
        <w:ind w:firstLine="480"/>
        <w:rPr>
          <w:rFonts w:hint="eastAsia" w:ascii="仿宋" w:hAnsi="仿宋" w:eastAsia="仿宋" w:cs="仿宋"/>
          <w:szCs w:val="24"/>
        </w:rPr>
      </w:pPr>
      <w:r>
        <w:rPr>
          <w:rFonts w:hint="eastAsia" w:ascii="仿宋" w:hAnsi="仿宋" w:eastAsia="仿宋" w:cs="仿宋"/>
          <w:szCs w:val="24"/>
        </w:rPr>
        <w:t>8、以上事项如有虚假或隐瞒，我方愿意承担一切后果，并不再寻求任何旨在减轻或免除法律责任的辩解。</w:t>
      </w:r>
    </w:p>
    <w:p w14:paraId="307E9946">
      <w:pPr>
        <w:pStyle w:val="40"/>
        <w:ind w:firstLine="480"/>
        <w:rPr>
          <w:rFonts w:hint="eastAsia" w:ascii="仿宋" w:hAnsi="仿宋" w:eastAsia="仿宋" w:cs="仿宋"/>
          <w:szCs w:val="24"/>
        </w:rPr>
      </w:pPr>
    </w:p>
    <w:p w14:paraId="7838E2FE">
      <w:pPr>
        <w:ind w:firstLine="120" w:firstLineChars="50"/>
        <w:rPr>
          <w:rFonts w:hint="eastAsia" w:ascii="仿宋" w:hAnsi="仿宋" w:eastAsia="仿宋" w:cs="仿宋"/>
          <w:szCs w:val="24"/>
          <w:u w:val="single"/>
        </w:rPr>
      </w:pPr>
      <w:r>
        <w:rPr>
          <w:rFonts w:hint="eastAsia" w:ascii="仿宋" w:hAnsi="仿宋" w:eastAsia="仿宋" w:cs="仿宋"/>
          <w:szCs w:val="24"/>
        </w:rPr>
        <w:t>法定代表人签字：</w:t>
      </w:r>
      <w:r>
        <w:rPr>
          <w:rFonts w:hint="eastAsia" w:ascii="仿宋" w:hAnsi="仿宋" w:eastAsia="仿宋" w:cs="仿宋"/>
          <w:szCs w:val="24"/>
          <w:u w:val="single"/>
        </w:rPr>
        <w:t xml:space="preserve">              </w:t>
      </w:r>
    </w:p>
    <w:p w14:paraId="760C5B79">
      <w:pPr>
        <w:ind w:firstLine="480"/>
        <w:rPr>
          <w:rFonts w:hint="eastAsia" w:ascii="仿宋" w:hAnsi="仿宋" w:eastAsia="仿宋" w:cs="仿宋"/>
          <w:szCs w:val="24"/>
          <w:u w:val="single"/>
        </w:rPr>
      </w:pPr>
    </w:p>
    <w:p w14:paraId="41EB7F5D">
      <w:pPr>
        <w:ind w:firstLine="120" w:firstLineChars="5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14:paraId="4071B5E1">
      <w:pPr>
        <w:pStyle w:val="38"/>
        <w:spacing w:line="360" w:lineRule="auto"/>
        <w:ind w:firstLine="199" w:firstLineChars="83"/>
        <w:rPr>
          <w:rFonts w:hint="eastAsia" w:ascii="仿宋" w:hAnsi="仿宋" w:eastAsia="仿宋" w:cs="仿宋"/>
        </w:rPr>
      </w:pPr>
    </w:p>
    <w:p w14:paraId="32CE6ECA">
      <w:pPr>
        <w:ind w:firstLine="120" w:firstLineChars="5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6989A2C2">
      <w:pPr>
        <w:pStyle w:val="38"/>
        <w:spacing w:line="360" w:lineRule="auto"/>
        <w:ind w:firstLine="199" w:firstLineChars="83"/>
        <w:rPr>
          <w:rFonts w:hint="eastAsia" w:ascii="仿宋" w:hAnsi="仿宋" w:eastAsia="仿宋" w:cs="仿宋"/>
        </w:rPr>
      </w:pPr>
    </w:p>
    <w:p w14:paraId="2699BC29">
      <w:pPr>
        <w:pStyle w:val="38"/>
        <w:spacing w:line="360" w:lineRule="auto"/>
        <w:ind w:firstLine="0" w:firstLineChars="0"/>
        <w:outlineLvl w:val="9"/>
        <w:rPr>
          <w:rFonts w:hint="eastAsia" w:ascii="仿宋" w:hAnsi="仿宋" w:eastAsia="仿宋" w:cs="仿宋"/>
          <w:b/>
          <w:sz w:val="28"/>
          <w:szCs w:val="28"/>
        </w:rPr>
      </w:pPr>
      <w:bookmarkStart w:id="149" w:name="_Toc106784365"/>
    </w:p>
    <w:p w14:paraId="4F5B7350">
      <w:pPr>
        <w:pStyle w:val="38"/>
        <w:spacing w:line="360" w:lineRule="auto"/>
        <w:ind w:firstLine="0" w:firstLineChars="0"/>
        <w:outlineLvl w:val="9"/>
        <w:rPr>
          <w:rFonts w:hint="eastAsia" w:ascii="仿宋" w:hAnsi="仿宋" w:eastAsia="仿宋" w:cs="仿宋"/>
          <w:b/>
          <w:sz w:val="28"/>
          <w:szCs w:val="28"/>
        </w:rPr>
      </w:pPr>
    </w:p>
    <w:p w14:paraId="36548DA7">
      <w:pPr>
        <w:pStyle w:val="38"/>
        <w:spacing w:line="360" w:lineRule="auto"/>
        <w:ind w:firstLine="0" w:firstLineChars="0"/>
        <w:outlineLvl w:val="0"/>
        <w:rPr>
          <w:rFonts w:hint="eastAsia" w:ascii="仿宋" w:hAnsi="仿宋" w:eastAsia="仿宋" w:cs="仿宋"/>
          <w:b/>
          <w:sz w:val="28"/>
          <w:szCs w:val="28"/>
        </w:rPr>
      </w:pPr>
      <w:bookmarkStart w:id="150" w:name="_Toc11136"/>
      <w:r>
        <w:rPr>
          <w:rFonts w:hint="eastAsia" w:ascii="仿宋" w:hAnsi="仿宋" w:eastAsia="仿宋" w:cs="仿宋"/>
          <w:b/>
          <w:sz w:val="28"/>
          <w:szCs w:val="28"/>
        </w:rPr>
        <w:t>附件2、法定代表人授权委托书</w:t>
      </w:r>
      <w:bookmarkEnd w:id="149"/>
      <w:bookmarkEnd w:id="150"/>
    </w:p>
    <w:p w14:paraId="27F99445">
      <w:pPr>
        <w:ind w:firstLine="482"/>
        <w:jc w:val="center"/>
        <w:rPr>
          <w:rFonts w:hint="eastAsia" w:ascii="仿宋" w:hAnsi="仿宋" w:eastAsia="仿宋" w:cs="仿宋"/>
          <w:b/>
        </w:rPr>
      </w:pPr>
    </w:p>
    <w:p w14:paraId="1C5A1793">
      <w:pPr>
        <w:ind w:firstLine="482" w:firstLineChars="200"/>
        <w:jc w:val="center"/>
        <w:outlineLvl w:val="0"/>
        <w:rPr>
          <w:rFonts w:hint="eastAsia" w:ascii="仿宋" w:hAnsi="仿宋" w:eastAsia="仿宋" w:cs="仿宋"/>
          <w:b/>
        </w:rPr>
      </w:pPr>
      <w:bookmarkStart w:id="151" w:name="_Toc27686"/>
      <w:r>
        <w:rPr>
          <w:rFonts w:hint="eastAsia" w:ascii="仿宋" w:hAnsi="仿宋" w:eastAsia="仿宋" w:cs="仿宋"/>
          <w:b/>
        </w:rPr>
        <w:t>2、</w:t>
      </w:r>
      <w:r>
        <w:rPr>
          <w:rFonts w:hint="eastAsia" w:ascii="仿宋" w:hAnsi="仿宋" w:eastAsia="仿宋" w:cs="仿宋"/>
          <w:lang w:val="en-GB"/>
        </w:rPr>
        <w:t>★</w:t>
      </w:r>
      <w:r>
        <w:rPr>
          <w:rFonts w:hint="eastAsia" w:ascii="仿宋" w:hAnsi="仿宋" w:eastAsia="仿宋" w:cs="仿宋"/>
          <w:b/>
        </w:rPr>
        <w:t>法定代表人授权委托书</w:t>
      </w:r>
      <w:bookmarkEnd w:id="151"/>
    </w:p>
    <w:p w14:paraId="6AB46243">
      <w:pPr>
        <w:ind w:firstLine="0" w:firstLineChars="0"/>
        <w:rPr>
          <w:rFonts w:hint="eastAsia" w:ascii="仿宋" w:hAnsi="仿宋" w:eastAsia="仿宋" w:cs="仿宋"/>
          <w:szCs w:val="24"/>
        </w:rPr>
      </w:pPr>
    </w:p>
    <w:p w14:paraId="1CE7277E">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14:paraId="5681C7B9">
      <w:pPr>
        <w:ind w:firstLine="480"/>
        <w:rPr>
          <w:rFonts w:hint="eastAsia" w:ascii="仿宋" w:hAnsi="仿宋" w:eastAsia="仿宋" w:cs="仿宋"/>
          <w:szCs w:val="24"/>
        </w:rPr>
      </w:pPr>
      <w:r>
        <w:rPr>
          <w:rFonts w:hint="eastAsia" w:ascii="仿宋" w:hAnsi="仿宋" w:eastAsia="仿宋" w:cs="仿宋"/>
          <w:szCs w:val="24"/>
        </w:rPr>
        <w:t>本授权委托书声明：我</w:t>
      </w:r>
      <w:r>
        <w:rPr>
          <w:rFonts w:hint="eastAsia" w:ascii="仿宋" w:hAnsi="仿宋" w:eastAsia="仿宋" w:cs="仿宋"/>
          <w:szCs w:val="24"/>
          <w:u w:val="single"/>
        </w:rPr>
        <w:t xml:space="preserve">     （姓名）     </w:t>
      </w:r>
      <w:r>
        <w:rPr>
          <w:rFonts w:hint="eastAsia" w:ascii="仿宋" w:hAnsi="仿宋" w:eastAsia="仿宋" w:cs="仿宋"/>
          <w:szCs w:val="24"/>
        </w:rPr>
        <w:t>系</w:t>
      </w:r>
      <w:r>
        <w:rPr>
          <w:rFonts w:hint="eastAsia" w:ascii="仿宋" w:hAnsi="仿宋" w:eastAsia="仿宋" w:cs="仿宋"/>
          <w:szCs w:val="24"/>
          <w:u w:val="single"/>
        </w:rPr>
        <w:t xml:space="preserve">        （投标人名称）        </w:t>
      </w:r>
      <w:r>
        <w:rPr>
          <w:rFonts w:hint="eastAsia" w:ascii="仿宋" w:hAnsi="仿宋" w:eastAsia="仿宋" w:cs="仿宋"/>
          <w:szCs w:val="24"/>
        </w:rPr>
        <w:t>法定代表人，现授权委托我公司的</w:t>
      </w:r>
      <w:r>
        <w:rPr>
          <w:rFonts w:hint="eastAsia" w:ascii="仿宋" w:hAnsi="仿宋" w:eastAsia="仿宋" w:cs="仿宋"/>
          <w:szCs w:val="24"/>
          <w:u w:val="single"/>
        </w:rPr>
        <w:t xml:space="preserve">            （姓名、职务或职称）</w:t>
      </w:r>
      <w:r>
        <w:rPr>
          <w:rFonts w:hint="eastAsia" w:ascii="仿宋" w:hAnsi="仿宋" w:eastAsia="仿宋" w:cs="仿宋"/>
          <w:szCs w:val="24"/>
        </w:rPr>
        <w:t>为我公司本次</w:t>
      </w:r>
      <w:r>
        <w:rPr>
          <w:rFonts w:hint="eastAsia" w:ascii="仿宋" w:hAnsi="仿宋" w:eastAsia="仿宋" w:cs="仿宋"/>
          <w:szCs w:val="24"/>
          <w:u w:val="single"/>
        </w:rPr>
        <w:t xml:space="preserve">    （项目名称）              </w:t>
      </w:r>
      <w:r>
        <w:rPr>
          <w:rFonts w:hint="eastAsia" w:ascii="仿宋" w:hAnsi="仿宋" w:eastAsia="仿宋" w:cs="仿宋"/>
          <w:szCs w:val="24"/>
        </w:rPr>
        <w:t>项目的授权代表，并授权其全权代表我方办理本次投标、签约的相关事宜，签署全部有关的文件、协议、合同并具有法律效力。</w:t>
      </w:r>
    </w:p>
    <w:p w14:paraId="6BE4BAB0">
      <w:pPr>
        <w:ind w:firstLine="480"/>
        <w:rPr>
          <w:rFonts w:hint="eastAsia" w:ascii="仿宋" w:hAnsi="仿宋" w:eastAsia="仿宋" w:cs="仿宋"/>
          <w:szCs w:val="24"/>
        </w:rPr>
      </w:pPr>
      <w:r>
        <w:rPr>
          <w:rFonts w:hint="eastAsia" w:ascii="仿宋" w:hAnsi="仿宋" w:eastAsia="仿宋" w:cs="仿宋"/>
          <w:szCs w:val="24"/>
        </w:rPr>
        <w:t>在我方未发出撤销授权书的书面通知以前，本授权书一直有效。被授权人签署的所有文件（在授权书有效期内签署的）不因授权撤销而失效。</w:t>
      </w:r>
    </w:p>
    <w:p w14:paraId="211AE7A9">
      <w:pPr>
        <w:ind w:firstLine="480"/>
        <w:rPr>
          <w:rFonts w:hint="eastAsia" w:ascii="仿宋" w:hAnsi="仿宋" w:eastAsia="仿宋" w:cs="仿宋"/>
          <w:szCs w:val="24"/>
        </w:rPr>
      </w:pPr>
      <w:r>
        <w:rPr>
          <w:rFonts w:hint="eastAsia" w:ascii="仿宋" w:hAnsi="仿宋" w:eastAsia="仿宋" w:cs="仿宋"/>
          <w:szCs w:val="24"/>
        </w:rPr>
        <w:t>授权代表无权转让委托权。特此委托。</w:t>
      </w:r>
    </w:p>
    <w:p w14:paraId="612F45A1">
      <w:pPr>
        <w:ind w:firstLine="480"/>
        <w:rPr>
          <w:rFonts w:hint="eastAsia" w:ascii="仿宋" w:hAnsi="仿宋" w:eastAsia="仿宋" w:cs="仿宋"/>
          <w:szCs w:val="24"/>
        </w:rPr>
      </w:pPr>
      <w:r>
        <w:rPr>
          <w:rFonts w:hint="eastAsia" w:ascii="仿宋" w:hAnsi="仿宋" w:eastAsia="仿宋" w:cs="仿宋"/>
          <w:szCs w:val="24"/>
        </w:rPr>
        <w:t>本授权书于</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日签字生效，特此声明。</w:t>
      </w:r>
    </w:p>
    <w:p w14:paraId="429F9C3A">
      <w:pPr>
        <w:ind w:firstLine="480"/>
        <w:rPr>
          <w:rFonts w:hint="eastAsia" w:ascii="仿宋" w:hAnsi="仿宋" w:eastAsia="仿宋" w:cs="仿宋"/>
          <w:szCs w:val="24"/>
        </w:rPr>
      </w:pPr>
    </w:p>
    <w:p w14:paraId="7C20606F">
      <w:pPr>
        <w:ind w:firstLine="480"/>
        <w:rPr>
          <w:rFonts w:hint="eastAsia" w:ascii="仿宋" w:hAnsi="仿宋" w:eastAsia="仿宋" w:cs="仿宋"/>
          <w:szCs w:val="24"/>
        </w:rPr>
      </w:pPr>
    </w:p>
    <w:p w14:paraId="3FE080BF">
      <w:pPr>
        <w:ind w:firstLine="480"/>
        <w:rPr>
          <w:rFonts w:hint="eastAsia" w:ascii="仿宋" w:hAnsi="仿宋" w:eastAsia="仿宋" w:cs="仿宋"/>
          <w:szCs w:val="24"/>
        </w:rPr>
      </w:pPr>
    </w:p>
    <w:p w14:paraId="160950FD">
      <w:pPr>
        <w:ind w:firstLine="480"/>
        <w:jc w:val="center"/>
        <w:rPr>
          <w:rFonts w:hint="eastAsia" w:ascii="仿宋" w:hAnsi="仿宋" w:eastAsia="仿宋" w:cs="仿宋"/>
          <w:b/>
          <w:bCs/>
          <w:szCs w:val="24"/>
        </w:rPr>
      </w:pPr>
      <w:r>
        <w:rPr>
          <w:rFonts w:hint="eastAsia" w:ascii="仿宋" w:hAnsi="仿宋" w:eastAsia="仿宋" w:cs="仿宋"/>
          <w:b/>
          <w:bCs/>
          <w:szCs w:val="24"/>
        </w:rPr>
        <w:t>(附法人代表身份证及授权代表身份证复印件)</w:t>
      </w:r>
    </w:p>
    <w:p w14:paraId="7FB032FC">
      <w:pPr>
        <w:ind w:firstLine="480"/>
        <w:jc w:val="center"/>
        <w:rPr>
          <w:rFonts w:hint="eastAsia" w:ascii="仿宋" w:hAnsi="仿宋" w:eastAsia="仿宋" w:cs="仿宋"/>
          <w:szCs w:val="24"/>
        </w:rPr>
      </w:pPr>
    </w:p>
    <w:p w14:paraId="0E48C5A6">
      <w:pPr>
        <w:ind w:firstLine="480"/>
        <w:rPr>
          <w:rFonts w:hint="eastAsia" w:ascii="仿宋" w:hAnsi="仿宋" w:eastAsia="仿宋" w:cs="仿宋"/>
          <w:szCs w:val="24"/>
        </w:rPr>
      </w:pPr>
    </w:p>
    <w:p w14:paraId="7BB84BB9">
      <w:pPr>
        <w:ind w:firstLine="480"/>
        <w:rPr>
          <w:rFonts w:hint="eastAsia" w:ascii="仿宋" w:hAnsi="仿宋" w:eastAsia="仿宋" w:cs="仿宋"/>
          <w:szCs w:val="24"/>
        </w:rPr>
      </w:pPr>
    </w:p>
    <w:p w14:paraId="5F3FECD9">
      <w:pPr>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14:paraId="404BFA6A">
      <w:pPr>
        <w:ind w:firstLine="480"/>
        <w:rPr>
          <w:rFonts w:hint="eastAsia" w:ascii="仿宋" w:hAnsi="仿宋" w:eastAsia="仿宋" w:cs="仿宋"/>
          <w:szCs w:val="24"/>
        </w:rPr>
      </w:pPr>
      <w:r>
        <w:rPr>
          <w:rFonts w:hint="eastAsia" w:ascii="仿宋" w:hAnsi="仿宋" w:eastAsia="仿宋" w:cs="仿宋"/>
          <w:szCs w:val="24"/>
        </w:rPr>
        <w:t>法定代表人签字：</w:t>
      </w:r>
      <w:r>
        <w:rPr>
          <w:rFonts w:hint="eastAsia" w:ascii="仿宋" w:hAnsi="仿宋" w:eastAsia="仿宋" w:cs="仿宋"/>
          <w:szCs w:val="24"/>
          <w:u w:val="single"/>
        </w:rPr>
        <w:t xml:space="preserve">         </w:t>
      </w:r>
    </w:p>
    <w:p w14:paraId="5F9FC861">
      <w:pPr>
        <w:ind w:firstLine="480"/>
        <w:rPr>
          <w:rFonts w:hint="eastAsia" w:ascii="仿宋" w:hAnsi="仿宋" w:eastAsia="仿宋" w:cs="仿宋"/>
          <w:szCs w:val="24"/>
        </w:rPr>
      </w:pPr>
      <w:r>
        <w:rPr>
          <w:rFonts w:hint="eastAsia" w:ascii="仿宋" w:hAnsi="仿宋" w:eastAsia="仿宋" w:cs="仿宋"/>
          <w:szCs w:val="24"/>
        </w:rPr>
        <w:t>授权代表签字：</w:t>
      </w:r>
      <w:r>
        <w:rPr>
          <w:rFonts w:hint="eastAsia" w:ascii="仿宋" w:hAnsi="仿宋" w:eastAsia="仿宋" w:cs="仿宋"/>
          <w:szCs w:val="24"/>
          <w:u w:val="single"/>
        </w:rPr>
        <w:t xml:space="preserve">         </w:t>
      </w:r>
    </w:p>
    <w:p w14:paraId="395CD9DF">
      <w:pPr>
        <w:pStyle w:val="38"/>
        <w:spacing w:line="360" w:lineRule="auto"/>
        <w:ind w:firstLine="436" w:firstLineChars="182"/>
        <w:rPr>
          <w:rFonts w:hint="eastAsia" w:ascii="仿宋" w:hAnsi="仿宋" w:eastAsia="仿宋" w:cs="仿宋"/>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38947308">
      <w:pPr>
        <w:pStyle w:val="38"/>
        <w:spacing w:line="360" w:lineRule="auto"/>
        <w:ind w:firstLine="199" w:firstLineChars="83"/>
        <w:rPr>
          <w:rFonts w:hint="eastAsia" w:ascii="仿宋" w:hAnsi="仿宋" w:eastAsia="仿宋" w:cs="仿宋"/>
        </w:rPr>
      </w:pPr>
    </w:p>
    <w:p w14:paraId="0C365FC0">
      <w:pPr>
        <w:pStyle w:val="38"/>
        <w:spacing w:line="360" w:lineRule="auto"/>
        <w:ind w:firstLine="199" w:firstLineChars="83"/>
        <w:rPr>
          <w:rFonts w:hint="eastAsia" w:ascii="仿宋" w:hAnsi="仿宋" w:eastAsia="仿宋" w:cs="仿宋"/>
        </w:rPr>
      </w:pPr>
    </w:p>
    <w:p w14:paraId="7A2FE1CA">
      <w:pPr>
        <w:pStyle w:val="38"/>
        <w:spacing w:line="360" w:lineRule="auto"/>
        <w:ind w:firstLine="199" w:firstLineChars="83"/>
        <w:rPr>
          <w:rFonts w:hint="eastAsia" w:ascii="仿宋" w:hAnsi="仿宋" w:eastAsia="仿宋" w:cs="仿宋"/>
        </w:rPr>
      </w:pPr>
    </w:p>
    <w:p w14:paraId="796044FC">
      <w:pPr>
        <w:pStyle w:val="38"/>
        <w:spacing w:line="360" w:lineRule="auto"/>
        <w:ind w:firstLine="199" w:firstLineChars="83"/>
        <w:rPr>
          <w:rFonts w:hint="eastAsia" w:ascii="仿宋" w:hAnsi="仿宋" w:eastAsia="仿宋" w:cs="仿宋"/>
        </w:rPr>
      </w:pPr>
    </w:p>
    <w:p w14:paraId="38F1A15C">
      <w:pPr>
        <w:pStyle w:val="38"/>
        <w:spacing w:line="360" w:lineRule="auto"/>
        <w:ind w:firstLine="0" w:firstLineChars="0"/>
        <w:outlineLvl w:val="9"/>
        <w:rPr>
          <w:rFonts w:hint="eastAsia" w:ascii="仿宋" w:hAnsi="仿宋" w:eastAsia="仿宋" w:cs="仿宋"/>
          <w:b/>
          <w:sz w:val="28"/>
          <w:szCs w:val="28"/>
        </w:rPr>
      </w:pPr>
      <w:bookmarkStart w:id="152" w:name="_Toc106784366"/>
    </w:p>
    <w:p w14:paraId="3579CAF4">
      <w:pPr>
        <w:pStyle w:val="38"/>
        <w:spacing w:line="360" w:lineRule="auto"/>
        <w:ind w:firstLine="0" w:firstLineChars="0"/>
        <w:outlineLvl w:val="0"/>
        <w:rPr>
          <w:rFonts w:hint="eastAsia" w:ascii="仿宋" w:hAnsi="仿宋" w:eastAsia="仿宋" w:cs="仿宋"/>
          <w:b/>
          <w:sz w:val="28"/>
          <w:szCs w:val="28"/>
        </w:rPr>
      </w:pPr>
      <w:bookmarkStart w:id="153" w:name="_Toc14495"/>
      <w:r>
        <w:rPr>
          <w:rFonts w:hint="eastAsia" w:ascii="仿宋" w:hAnsi="仿宋" w:eastAsia="仿宋" w:cs="仿宋"/>
          <w:b/>
          <w:sz w:val="28"/>
          <w:szCs w:val="28"/>
        </w:rPr>
        <w:t>附件3、商务响应表</w:t>
      </w:r>
      <w:bookmarkEnd w:id="152"/>
      <w:bookmarkEnd w:id="153"/>
    </w:p>
    <w:p w14:paraId="5652F09E">
      <w:pPr>
        <w:pStyle w:val="38"/>
        <w:spacing w:line="360" w:lineRule="auto"/>
        <w:ind w:firstLine="199" w:firstLineChars="83"/>
        <w:rPr>
          <w:rFonts w:hint="eastAsia" w:ascii="仿宋" w:hAnsi="仿宋" w:eastAsia="仿宋" w:cs="仿宋"/>
        </w:rPr>
      </w:pPr>
    </w:p>
    <w:p w14:paraId="2B1141FB">
      <w:pPr>
        <w:ind w:firstLine="482" w:firstLineChars="200"/>
        <w:jc w:val="center"/>
        <w:outlineLvl w:val="0"/>
        <w:rPr>
          <w:rFonts w:hint="eastAsia" w:ascii="仿宋" w:hAnsi="仿宋" w:eastAsia="仿宋" w:cs="仿宋"/>
          <w:b/>
        </w:rPr>
      </w:pPr>
      <w:bookmarkStart w:id="154" w:name="_Toc27173"/>
      <w:r>
        <w:rPr>
          <w:rFonts w:hint="eastAsia" w:ascii="仿宋" w:hAnsi="仿宋" w:eastAsia="仿宋" w:cs="仿宋"/>
          <w:b/>
        </w:rPr>
        <w:t>3、</w:t>
      </w:r>
      <w:r>
        <w:rPr>
          <w:rFonts w:hint="eastAsia" w:ascii="仿宋" w:hAnsi="仿宋" w:eastAsia="仿宋" w:cs="仿宋"/>
          <w:lang w:val="en-GB"/>
        </w:rPr>
        <w:t>★</w:t>
      </w:r>
      <w:r>
        <w:rPr>
          <w:rFonts w:hint="eastAsia" w:ascii="仿宋" w:hAnsi="仿宋" w:eastAsia="仿宋" w:cs="仿宋"/>
          <w:b/>
        </w:rPr>
        <w:t>商务响应表</w:t>
      </w:r>
      <w:bookmarkEnd w:id="154"/>
    </w:p>
    <w:p w14:paraId="4B613B55">
      <w:pPr>
        <w:pStyle w:val="10"/>
        <w:snapToGrid w:val="0"/>
        <w:spacing w:before="0" w:after="0" w:line="500" w:lineRule="exact"/>
        <w:ind w:firstLine="560"/>
        <w:rPr>
          <w:rFonts w:hint="eastAsia" w:ascii="仿宋" w:hAnsi="仿宋" w:eastAsia="仿宋" w:cs="仿宋"/>
          <w:sz w:val="28"/>
          <w:szCs w:val="28"/>
        </w:rPr>
      </w:pPr>
    </w:p>
    <w:p w14:paraId="79F121D5">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DAF860D">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14:paraId="7F6288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67BF771B">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14:paraId="7C59B196">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14:paraId="63E678B7">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14:paraId="1C5BE46E">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投标人的承诺或说明</w:t>
            </w:r>
          </w:p>
        </w:tc>
      </w:tr>
      <w:tr w14:paraId="2FFDD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6A57A91D">
            <w:pPr>
              <w:spacing w:line="240" w:lineRule="auto"/>
              <w:ind w:firstLine="0" w:firstLineChars="0"/>
              <w:rPr>
                <w:rFonts w:hint="eastAsia" w:ascii="仿宋" w:hAnsi="仿宋" w:eastAsia="仿宋" w:cs="仿宋"/>
                <w:szCs w:val="24"/>
              </w:rPr>
            </w:pPr>
            <w:r>
              <w:rPr>
                <w:rFonts w:hint="eastAsia" w:ascii="仿宋" w:hAnsi="仿宋" w:eastAsia="仿宋" w:cs="仿宋"/>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14:paraId="67479BFD">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17DD5395">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4D92F7B6">
            <w:pPr>
              <w:spacing w:line="240" w:lineRule="auto"/>
              <w:ind w:firstLine="0" w:firstLineChars="0"/>
              <w:jc w:val="center"/>
              <w:rPr>
                <w:rFonts w:hint="eastAsia" w:ascii="仿宋" w:hAnsi="仿宋" w:eastAsia="仿宋" w:cs="仿宋"/>
                <w:szCs w:val="24"/>
              </w:rPr>
            </w:pPr>
          </w:p>
        </w:tc>
      </w:tr>
      <w:tr w14:paraId="557C9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10B4C8D7">
            <w:pPr>
              <w:spacing w:line="240" w:lineRule="auto"/>
              <w:ind w:firstLine="0" w:firstLineChars="0"/>
              <w:rPr>
                <w:rFonts w:hint="eastAsia" w:ascii="仿宋" w:hAnsi="仿宋" w:eastAsia="仿宋" w:cs="仿宋"/>
                <w:szCs w:val="24"/>
              </w:rPr>
            </w:pPr>
            <w:r>
              <w:rPr>
                <w:rFonts w:hint="eastAsia" w:ascii="仿宋" w:hAnsi="仿宋" w:eastAsia="仿宋" w:cs="仿宋"/>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14:paraId="750AD188">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1C6847BF">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720CD8B9">
            <w:pPr>
              <w:spacing w:line="240" w:lineRule="auto"/>
              <w:ind w:firstLine="0" w:firstLineChars="0"/>
              <w:jc w:val="center"/>
              <w:rPr>
                <w:rFonts w:hint="eastAsia" w:ascii="仿宋" w:hAnsi="仿宋" w:eastAsia="仿宋" w:cs="仿宋"/>
                <w:szCs w:val="24"/>
              </w:rPr>
            </w:pPr>
          </w:p>
        </w:tc>
      </w:tr>
      <w:tr w14:paraId="2004B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2323C1CA">
            <w:pPr>
              <w:spacing w:line="240" w:lineRule="auto"/>
              <w:ind w:firstLine="0" w:firstLineChars="0"/>
              <w:rPr>
                <w:rFonts w:hint="eastAsia" w:ascii="仿宋" w:hAnsi="仿宋" w:eastAsia="仿宋" w:cs="仿宋"/>
                <w:szCs w:val="24"/>
              </w:rPr>
            </w:pPr>
            <w:r>
              <w:rPr>
                <w:rFonts w:hint="eastAsia" w:ascii="仿宋" w:hAnsi="仿宋" w:eastAsia="仿宋" w:cs="仿宋"/>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14:paraId="136ECD6A">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04D0E9A7">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2F1225DE">
            <w:pPr>
              <w:spacing w:line="240" w:lineRule="auto"/>
              <w:ind w:firstLine="0" w:firstLineChars="0"/>
              <w:jc w:val="center"/>
              <w:rPr>
                <w:rFonts w:hint="eastAsia" w:ascii="仿宋" w:hAnsi="仿宋" w:eastAsia="仿宋" w:cs="仿宋"/>
                <w:szCs w:val="24"/>
              </w:rPr>
            </w:pPr>
          </w:p>
        </w:tc>
      </w:tr>
      <w:tr w14:paraId="205D2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150A78E7">
            <w:pPr>
              <w:spacing w:line="240" w:lineRule="auto"/>
              <w:ind w:firstLine="0" w:firstLineChars="0"/>
              <w:rPr>
                <w:rFonts w:hint="eastAsia" w:ascii="仿宋" w:hAnsi="仿宋" w:eastAsia="仿宋" w:cs="仿宋"/>
                <w:szCs w:val="24"/>
              </w:rPr>
            </w:pPr>
            <w:r>
              <w:rPr>
                <w:rFonts w:hint="eastAsia" w:ascii="仿宋" w:hAnsi="仿宋" w:eastAsia="仿宋" w:cs="仿宋"/>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14:paraId="19D374C3">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21EB19D1">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05BBE116">
            <w:pPr>
              <w:spacing w:line="240" w:lineRule="auto"/>
              <w:ind w:firstLine="0" w:firstLineChars="0"/>
              <w:jc w:val="center"/>
              <w:rPr>
                <w:rFonts w:hint="eastAsia" w:ascii="仿宋" w:hAnsi="仿宋" w:eastAsia="仿宋" w:cs="仿宋"/>
                <w:szCs w:val="24"/>
              </w:rPr>
            </w:pPr>
          </w:p>
        </w:tc>
      </w:tr>
      <w:tr w14:paraId="495256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72DE5FD7">
            <w:pPr>
              <w:spacing w:line="240" w:lineRule="auto"/>
              <w:ind w:firstLine="480"/>
              <w:rPr>
                <w:rFonts w:hint="eastAsia" w:ascii="仿宋" w:hAnsi="仿宋" w:eastAsia="仿宋" w:cs="仿宋"/>
                <w:szCs w:val="24"/>
              </w:rPr>
            </w:pPr>
            <w:r>
              <w:rPr>
                <w:rFonts w:hint="eastAsia" w:ascii="仿宋" w:hAnsi="仿宋" w:eastAsia="仿宋" w:cs="仿宋"/>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14:paraId="0DDA9D55">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48366441">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489A833F">
            <w:pPr>
              <w:spacing w:line="240" w:lineRule="auto"/>
              <w:ind w:firstLine="0" w:firstLineChars="0"/>
              <w:jc w:val="center"/>
              <w:rPr>
                <w:rFonts w:hint="eastAsia" w:ascii="仿宋" w:hAnsi="仿宋" w:eastAsia="仿宋" w:cs="仿宋"/>
                <w:szCs w:val="24"/>
              </w:rPr>
            </w:pPr>
          </w:p>
        </w:tc>
      </w:tr>
    </w:tbl>
    <w:p w14:paraId="77F6C1DA">
      <w:pPr>
        <w:snapToGrid w:val="0"/>
        <w:spacing w:line="500" w:lineRule="exact"/>
        <w:ind w:firstLine="560"/>
        <w:rPr>
          <w:rFonts w:hint="eastAsia" w:ascii="仿宋" w:hAnsi="仿宋" w:eastAsia="仿宋" w:cs="仿宋"/>
          <w:sz w:val="28"/>
          <w:szCs w:val="28"/>
        </w:rPr>
      </w:pPr>
    </w:p>
    <w:p w14:paraId="1CB5D0D1">
      <w:pPr>
        <w:snapToGrid w:val="0"/>
        <w:spacing w:line="500" w:lineRule="exact"/>
        <w:ind w:firstLine="560"/>
        <w:rPr>
          <w:rFonts w:hint="eastAsia" w:ascii="仿宋" w:hAnsi="仿宋" w:eastAsia="仿宋" w:cs="仿宋"/>
          <w:sz w:val="28"/>
          <w:szCs w:val="28"/>
        </w:rPr>
      </w:pPr>
    </w:p>
    <w:p w14:paraId="1371C2DB">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日期：</w:t>
      </w:r>
      <w:r>
        <w:rPr>
          <w:rFonts w:hint="eastAsia" w:ascii="仿宋" w:hAnsi="仿宋" w:eastAsia="仿宋" w:cs="仿宋"/>
          <w:u w:val="single"/>
        </w:rPr>
        <w:t xml:space="preserve">         </w:t>
      </w:r>
    </w:p>
    <w:p w14:paraId="0FC33285">
      <w:pPr>
        <w:pStyle w:val="38"/>
        <w:spacing w:line="360" w:lineRule="auto"/>
        <w:ind w:firstLine="199" w:firstLineChars="83"/>
        <w:rPr>
          <w:rFonts w:hint="eastAsia" w:ascii="仿宋" w:hAnsi="仿宋" w:eastAsia="仿宋" w:cs="仿宋"/>
        </w:rPr>
      </w:pPr>
    </w:p>
    <w:p w14:paraId="1B0852B0">
      <w:pPr>
        <w:pStyle w:val="38"/>
        <w:spacing w:line="360" w:lineRule="auto"/>
        <w:ind w:firstLine="199" w:firstLineChars="83"/>
        <w:rPr>
          <w:rFonts w:hint="eastAsia" w:ascii="仿宋" w:hAnsi="仿宋" w:eastAsia="仿宋" w:cs="仿宋"/>
        </w:rPr>
      </w:pPr>
    </w:p>
    <w:p w14:paraId="28A4EFAA">
      <w:pPr>
        <w:pStyle w:val="38"/>
        <w:spacing w:line="360" w:lineRule="auto"/>
        <w:ind w:firstLine="199" w:firstLineChars="83"/>
        <w:rPr>
          <w:rFonts w:hint="eastAsia" w:ascii="仿宋" w:hAnsi="仿宋" w:eastAsia="仿宋" w:cs="仿宋"/>
        </w:rPr>
      </w:pPr>
    </w:p>
    <w:p w14:paraId="16D52B00">
      <w:pPr>
        <w:pStyle w:val="38"/>
        <w:spacing w:line="360" w:lineRule="auto"/>
        <w:ind w:firstLine="199" w:firstLineChars="83"/>
        <w:rPr>
          <w:rFonts w:hint="eastAsia" w:ascii="仿宋" w:hAnsi="仿宋" w:eastAsia="仿宋" w:cs="仿宋"/>
        </w:rPr>
      </w:pPr>
    </w:p>
    <w:p w14:paraId="111F4CF8">
      <w:pPr>
        <w:pStyle w:val="38"/>
        <w:spacing w:line="360" w:lineRule="auto"/>
        <w:ind w:firstLine="199" w:firstLineChars="83"/>
        <w:rPr>
          <w:rFonts w:hint="eastAsia" w:ascii="仿宋" w:hAnsi="仿宋" w:eastAsia="仿宋" w:cs="仿宋"/>
        </w:rPr>
      </w:pPr>
    </w:p>
    <w:p w14:paraId="0C55F58A">
      <w:pPr>
        <w:pStyle w:val="38"/>
        <w:spacing w:line="360" w:lineRule="auto"/>
        <w:ind w:firstLine="199" w:firstLineChars="83"/>
        <w:rPr>
          <w:rFonts w:hint="eastAsia" w:ascii="仿宋" w:hAnsi="仿宋" w:eastAsia="仿宋" w:cs="仿宋"/>
        </w:rPr>
      </w:pPr>
    </w:p>
    <w:p w14:paraId="6F126E91">
      <w:pPr>
        <w:pStyle w:val="38"/>
        <w:spacing w:line="360" w:lineRule="auto"/>
        <w:ind w:firstLine="199" w:firstLineChars="83"/>
        <w:rPr>
          <w:rFonts w:hint="eastAsia" w:ascii="仿宋" w:hAnsi="仿宋" w:eastAsia="仿宋" w:cs="仿宋"/>
        </w:rPr>
      </w:pPr>
    </w:p>
    <w:p w14:paraId="0047895A">
      <w:pPr>
        <w:pStyle w:val="38"/>
        <w:spacing w:line="360" w:lineRule="auto"/>
        <w:ind w:firstLine="199" w:firstLineChars="83"/>
        <w:rPr>
          <w:rFonts w:hint="eastAsia" w:ascii="仿宋" w:hAnsi="仿宋" w:eastAsia="仿宋" w:cs="仿宋"/>
        </w:rPr>
      </w:pPr>
    </w:p>
    <w:p w14:paraId="6C2EBC3D">
      <w:pPr>
        <w:pStyle w:val="38"/>
        <w:spacing w:line="360" w:lineRule="auto"/>
        <w:ind w:firstLine="199" w:firstLineChars="83"/>
        <w:rPr>
          <w:rFonts w:hint="eastAsia" w:ascii="仿宋" w:hAnsi="仿宋" w:eastAsia="仿宋" w:cs="仿宋"/>
        </w:rPr>
      </w:pPr>
    </w:p>
    <w:p w14:paraId="3AAF97DB">
      <w:pPr>
        <w:pStyle w:val="38"/>
        <w:spacing w:line="360" w:lineRule="auto"/>
        <w:ind w:firstLine="199" w:firstLineChars="83"/>
        <w:rPr>
          <w:rFonts w:hint="eastAsia" w:ascii="仿宋" w:hAnsi="仿宋" w:eastAsia="仿宋" w:cs="仿宋"/>
        </w:rPr>
      </w:pPr>
    </w:p>
    <w:p w14:paraId="4014EF3A">
      <w:pPr>
        <w:pStyle w:val="38"/>
        <w:spacing w:line="360" w:lineRule="auto"/>
        <w:ind w:firstLine="199" w:firstLineChars="83"/>
        <w:rPr>
          <w:rFonts w:hint="eastAsia" w:ascii="仿宋" w:hAnsi="仿宋" w:eastAsia="仿宋" w:cs="仿宋"/>
        </w:rPr>
      </w:pPr>
    </w:p>
    <w:p w14:paraId="217E9D39">
      <w:pPr>
        <w:pStyle w:val="38"/>
        <w:spacing w:line="360" w:lineRule="auto"/>
        <w:ind w:firstLine="199" w:firstLineChars="83"/>
        <w:rPr>
          <w:rFonts w:hint="eastAsia" w:ascii="仿宋" w:hAnsi="仿宋" w:eastAsia="仿宋" w:cs="仿宋"/>
        </w:rPr>
      </w:pPr>
    </w:p>
    <w:p w14:paraId="4200FC0B">
      <w:pPr>
        <w:pStyle w:val="38"/>
        <w:spacing w:line="360" w:lineRule="auto"/>
        <w:ind w:firstLine="199" w:firstLineChars="83"/>
        <w:rPr>
          <w:rFonts w:hint="eastAsia" w:ascii="仿宋" w:hAnsi="仿宋" w:eastAsia="仿宋" w:cs="仿宋"/>
        </w:rPr>
      </w:pPr>
    </w:p>
    <w:p w14:paraId="57DF7A36">
      <w:pPr>
        <w:pStyle w:val="38"/>
        <w:spacing w:line="360" w:lineRule="auto"/>
        <w:ind w:firstLine="199" w:firstLineChars="83"/>
        <w:rPr>
          <w:rFonts w:hint="eastAsia" w:ascii="仿宋" w:hAnsi="仿宋" w:eastAsia="仿宋" w:cs="仿宋"/>
        </w:rPr>
      </w:pPr>
    </w:p>
    <w:p w14:paraId="0349F26F">
      <w:pPr>
        <w:pStyle w:val="38"/>
        <w:spacing w:line="360" w:lineRule="auto"/>
        <w:ind w:firstLine="0" w:firstLineChars="0"/>
        <w:outlineLvl w:val="0"/>
        <w:rPr>
          <w:rFonts w:hint="eastAsia" w:ascii="仿宋" w:hAnsi="仿宋" w:eastAsia="仿宋" w:cs="仿宋"/>
          <w:b/>
          <w:sz w:val="28"/>
          <w:szCs w:val="28"/>
        </w:rPr>
      </w:pPr>
      <w:bookmarkStart w:id="155" w:name="_Toc2611"/>
      <w:bookmarkStart w:id="156" w:name="_Toc106784367"/>
      <w:r>
        <w:rPr>
          <w:rFonts w:hint="eastAsia" w:ascii="仿宋" w:hAnsi="仿宋" w:eastAsia="仿宋" w:cs="仿宋"/>
          <w:b/>
          <w:sz w:val="28"/>
          <w:szCs w:val="28"/>
        </w:rPr>
        <w:t>附件4、业绩情况一览表</w:t>
      </w:r>
      <w:bookmarkEnd w:id="155"/>
      <w:bookmarkEnd w:id="156"/>
    </w:p>
    <w:p w14:paraId="6B4E5502">
      <w:pPr>
        <w:ind w:firstLine="482"/>
        <w:jc w:val="center"/>
        <w:rPr>
          <w:rFonts w:hint="eastAsia" w:ascii="仿宋" w:hAnsi="仿宋" w:eastAsia="仿宋" w:cs="仿宋"/>
          <w:b/>
        </w:rPr>
      </w:pPr>
    </w:p>
    <w:p w14:paraId="1097D36F">
      <w:pPr>
        <w:ind w:firstLine="482"/>
        <w:jc w:val="center"/>
        <w:rPr>
          <w:rFonts w:hint="eastAsia" w:ascii="仿宋" w:hAnsi="仿宋" w:eastAsia="仿宋" w:cs="仿宋"/>
          <w:b/>
        </w:rPr>
      </w:pPr>
      <w:r>
        <w:rPr>
          <w:rFonts w:hint="eastAsia" w:ascii="仿宋" w:hAnsi="仿宋" w:eastAsia="仿宋" w:cs="仿宋"/>
          <w:b/>
        </w:rPr>
        <w:t>4、业绩情况一览表</w:t>
      </w:r>
    </w:p>
    <w:p w14:paraId="31CF9AF0">
      <w:pPr>
        <w:pStyle w:val="10"/>
        <w:snapToGrid w:val="0"/>
        <w:spacing w:before="0" w:after="0" w:line="500" w:lineRule="exact"/>
        <w:ind w:firstLine="560"/>
        <w:rPr>
          <w:rFonts w:hint="eastAsia" w:ascii="仿宋" w:hAnsi="仿宋" w:eastAsia="仿宋" w:cs="仿宋"/>
          <w:sz w:val="28"/>
          <w:szCs w:val="28"/>
        </w:rPr>
      </w:pPr>
    </w:p>
    <w:p w14:paraId="7CEC370B">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91E81A3">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14:paraId="30FCDD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14:paraId="64025807">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14:paraId="1290F48C">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14:paraId="5A2D4ED2">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14:paraId="22D083E9">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w:t>
            </w:r>
          </w:p>
          <w:p w14:paraId="4FCE0743">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14:paraId="1DEDDB39">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合同金额</w:t>
            </w:r>
          </w:p>
          <w:p w14:paraId="76E67A52">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（万元）</w:t>
            </w:r>
          </w:p>
        </w:tc>
        <w:tc>
          <w:tcPr>
            <w:tcW w:w="1560" w:type="dxa"/>
            <w:tcBorders>
              <w:top w:val="single" w:color="auto" w:sz="4" w:space="0"/>
              <w:left w:val="single" w:color="auto" w:sz="4" w:space="0"/>
              <w:right w:val="single" w:color="auto" w:sz="4" w:space="0"/>
            </w:tcBorders>
            <w:vAlign w:val="center"/>
          </w:tcPr>
          <w:p w14:paraId="22047EBB">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14:paraId="44682CA4">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采购单位联系人及联系电话</w:t>
            </w:r>
          </w:p>
        </w:tc>
      </w:tr>
      <w:tr w14:paraId="1564C5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2E4F7605">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04F4031">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7A39ADB2">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00D3B8B9">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51A28D8">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4820CDED">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E018979">
            <w:pPr>
              <w:spacing w:line="240" w:lineRule="auto"/>
              <w:ind w:firstLine="0" w:firstLineChars="0"/>
              <w:jc w:val="center"/>
              <w:rPr>
                <w:rFonts w:hint="eastAsia" w:ascii="仿宋" w:hAnsi="仿宋" w:eastAsia="仿宋" w:cs="仿宋"/>
                <w:szCs w:val="24"/>
              </w:rPr>
            </w:pPr>
          </w:p>
        </w:tc>
      </w:tr>
      <w:tr w14:paraId="6A237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16370BDB">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5DDEBFE5">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62CFDF0E">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D118A92">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1F9BFEA">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679F134E">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AA2512D">
            <w:pPr>
              <w:spacing w:line="240" w:lineRule="auto"/>
              <w:ind w:firstLine="0" w:firstLineChars="0"/>
              <w:jc w:val="center"/>
              <w:rPr>
                <w:rFonts w:hint="eastAsia" w:ascii="仿宋" w:hAnsi="仿宋" w:eastAsia="仿宋" w:cs="仿宋"/>
                <w:szCs w:val="24"/>
              </w:rPr>
            </w:pPr>
          </w:p>
        </w:tc>
      </w:tr>
      <w:tr w14:paraId="710D9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1CEA218C">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56E2C590">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73B9862E">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C18A0E2">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3A7F21DE">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6C1D96C4">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833FFCE">
            <w:pPr>
              <w:spacing w:line="240" w:lineRule="auto"/>
              <w:ind w:firstLine="0" w:firstLineChars="0"/>
              <w:jc w:val="center"/>
              <w:rPr>
                <w:rFonts w:hint="eastAsia" w:ascii="仿宋" w:hAnsi="仿宋" w:eastAsia="仿宋" w:cs="仿宋"/>
                <w:szCs w:val="24"/>
              </w:rPr>
            </w:pPr>
          </w:p>
        </w:tc>
      </w:tr>
      <w:tr w14:paraId="096704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76D9D143">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39267DC">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566FA012">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79E8351C">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6EFAEF11">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5DD392E7">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2F73E3">
            <w:pPr>
              <w:spacing w:line="240" w:lineRule="auto"/>
              <w:ind w:firstLine="0" w:firstLineChars="0"/>
              <w:jc w:val="center"/>
              <w:rPr>
                <w:rFonts w:hint="eastAsia" w:ascii="仿宋" w:hAnsi="仿宋" w:eastAsia="仿宋" w:cs="仿宋"/>
                <w:szCs w:val="24"/>
              </w:rPr>
            </w:pPr>
          </w:p>
        </w:tc>
      </w:tr>
      <w:tr w14:paraId="3D4AE3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67D20106">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14:paraId="61E05629">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66CBE50">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7F8F5D69">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02A72692">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5DBB0737">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EE72F7A">
            <w:pPr>
              <w:spacing w:line="240" w:lineRule="auto"/>
              <w:ind w:firstLine="0" w:firstLineChars="0"/>
              <w:jc w:val="center"/>
              <w:rPr>
                <w:rFonts w:hint="eastAsia" w:ascii="仿宋" w:hAnsi="仿宋" w:eastAsia="仿宋" w:cs="仿宋"/>
                <w:szCs w:val="24"/>
              </w:rPr>
            </w:pPr>
          </w:p>
        </w:tc>
      </w:tr>
    </w:tbl>
    <w:p w14:paraId="6DCF6D8A">
      <w:pPr>
        <w:spacing w:line="500" w:lineRule="exact"/>
        <w:ind w:firstLine="480"/>
        <w:rPr>
          <w:rFonts w:hint="eastAsia" w:ascii="仿宋" w:hAnsi="仿宋" w:eastAsia="仿宋" w:cs="仿宋"/>
          <w:szCs w:val="24"/>
        </w:rPr>
      </w:pPr>
      <w:r>
        <w:rPr>
          <w:rFonts w:hint="eastAsia" w:ascii="仿宋" w:hAnsi="仿宋" w:eastAsia="仿宋" w:cs="仿宋"/>
          <w:szCs w:val="24"/>
        </w:rPr>
        <w:t>注：须提供合同复印件并加盖投标人公章</w:t>
      </w:r>
      <w:r>
        <w:rPr>
          <w:rFonts w:hint="eastAsia" w:ascii="仿宋" w:hAnsi="仿宋" w:eastAsia="仿宋" w:cs="仿宋"/>
          <w:szCs w:val="24"/>
          <w:lang w:val="en-GB"/>
        </w:rPr>
        <w:t>。</w:t>
      </w:r>
    </w:p>
    <w:p w14:paraId="3DCCB6AB">
      <w:pPr>
        <w:spacing w:line="500" w:lineRule="exact"/>
        <w:ind w:firstLine="480"/>
        <w:rPr>
          <w:rFonts w:hint="eastAsia" w:ascii="仿宋" w:hAnsi="仿宋" w:eastAsia="仿宋" w:cs="仿宋"/>
          <w:szCs w:val="24"/>
        </w:rPr>
      </w:pPr>
    </w:p>
    <w:p w14:paraId="669B7937">
      <w:pPr>
        <w:spacing w:line="500" w:lineRule="exact"/>
        <w:ind w:firstLine="480"/>
        <w:jc w:val="center"/>
        <w:rPr>
          <w:rFonts w:hint="eastAsia" w:ascii="仿宋" w:hAnsi="仿宋" w:eastAsia="仿宋" w:cs="仿宋"/>
          <w:szCs w:val="24"/>
        </w:rPr>
      </w:pPr>
    </w:p>
    <w:p w14:paraId="046B1062">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14:paraId="0574BEFE">
      <w:pPr>
        <w:pStyle w:val="38"/>
        <w:spacing w:line="360" w:lineRule="auto"/>
        <w:ind w:firstLine="199" w:firstLineChars="83"/>
        <w:rPr>
          <w:rFonts w:hint="eastAsia" w:ascii="仿宋" w:hAnsi="仿宋" w:eastAsia="仿宋" w:cs="仿宋"/>
        </w:rPr>
      </w:pPr>
    </w:p>
    <w:p w14:paraId="4C6E8D88">
      <w:pPr>
        <w:pStyle w:val="38"/>
        <w:spacing w:line="360" w:lineRule="auto"/>
        <w:ind w:firstLine="199" w:firstLineChars="83"/>
        <w:rPr>
          <w:rFonts w:hint="eastAsia" w:ascii="仿宋" w:hAnsi="仿宋" w:eastAsia="仿宋" w:cs="仿宋"/>
        </w:rPr>
      </w:pPr>
    </w:p>
    <w:p w14:paraId="7683033A">
      <w:pPr>
        <w:pStyle w:val="38"/>
        <w:spacing w:line="360" w:lineRule="auto"/>
        <w:ind w:firstLine="199" w:firstLineChars="83"/>
        <w:rPr>
          <w:rFonts w:hint="eastAsia" w:ascii="仿宋" w:hAnsi="仿宋" w:eastAsia="仿宋" w:cs="仿宋"/>
        </w:rPr>
      </w:pPr>
    </w:p>
    <w:p w14:paraId="38E2A7D8">
      <w:pPr>
        <w:pStyle w:val="38"/>
        <w:spacing w:line="360" w:lineRule="auto"/>
        <w:ind w:firstLine="199" w:firstLineChars="83"/>
        <w:rPr>
          <w:rFonts w:hint="eastAsia" w:ascii="仿宋" w:hAnsi="仿宋" w:eastAsia="仿宋" w:cs="仿宋"/>
        </w:rPr>
      </w:pPr>
    </w:p>
    <w:p w14:paraId="4D22E93A">
      <w:pPr>
        <w:pStyle w:val="38"/>
        <w:spacing w:line="360" w:lineRule="auto"/>
        <w:ind w:firstLine="199" w:firstLineChars="83"/>
        <w:rPr>
          <w:rFonts w:hint="eastAsia" w:ascii="仿宋" w:hAnsi="仿宋" w:eastAsia="仿宋" w:cs="仿宋"/>
        </w:rPr>
      </w:pPr>
    </w:p>
    <w:p w14:paraId="3F80ECC8">
      <w:pPr>
        <w:pStyle w:val="38"/>
        <w:spacing w:line="360" w:lineRule="auto"/>
        <w:ind w:firstLine="199" w:firstLineChars="83"/>
        <w:rPr>
          <w:rFonts w:hint="eastAsia" w:ascii="仿宋" w:hAnsi="仿宋" w:eastAsia="仿宋" w:cs="仿宋"/>
        </w:rPr>
      </w:pPr>
    </w:p>
    <w:p w14:paraId="3C5D6FB5">
      <w:pPr>
        <w:pStyle w:val="38"/>
        <w:spacing w:line="360" w:lineRule="auto"/>
        <w:ind w:firstLine="199" w:firstLineChars="83"/>
        <w:rPr>
          <w:rFonts w:hint="eastAsia" w:ascii="仿宋" w:hAnsi="仿宋" w:eastAsia="仿宋" w:cs="仿宋"/>
        </w:rPr>
      </w:pPr>
    </w:p>
    <w:p w14:paraId="3DE42F50">
      <w:pPr>
        <w:pStyle w:val="38"/>
        <w:spacing w:line="360" w:lineRule="auto"/>
        <w:ind w:firstLine="199" w:firstLineChars="83"/>
        <w:rPr>
          <w:rFonts w:hint="eastAsia" w:ascii="仿宋" w:hAnsi="仿宋" w:eastAsia="仿宋" w:cs="仿宋"/>
        </w:rPr>
      </w:pPr>
    </w:p>
    <w:p w14:paraId="68CB42C4">
      <w:pPr>
        <w:pStyle w:val="38"/>
        <w:spacing w:line="360" w:lineRule="auto"/>
        <w:ind w:firstLine="0" w:firstLineChars="0"/>
        <w:outlineLvl w:val="0"/>
        <w:rPr>
          <w:rFonts w:hint="eastAsia" w:ascii="仿宋" w:hAnsi="仿宋" w:eastAsia="仿宋" w:cs="仿宋"/>
          <w:b/>
          <w:sz w:val="28"/>
          <w:szCs w:val="28"/>
        </w:rPr>
      </w:pPr>
      <w:bookmarkStart w:id="157" w:name="_Toc54535841"/>
      <w:bookmarkStart w:id="158" w:name="_Toc106784368"/>
      <w:bookmarkStart w:id="159" w:name="_Toc24534"/>
      <w:r>
        <w:rPr>
          <w:rFonts w:hint="eastAsia" w:ascii="仿宋" w:hAnsi="仿宋" w:eastAsia="仿宋" w:cs="仿宋"/>
          <w:b/>
          <w:sz w:val="28"/>
          <w:szCs w:val="28"/>
        </w:rPr>
        <w:t>附件5、企业营业执照/事业单位法人证书/自然人身份证明复印件</w:t>
      </w:r>
      <w:bookmarkEnd w:id="157"/>
      <w:bookmarkEnd w:id="158"/>
      <w:bookmarkEnd w:id="159"/>
    </w:p>
    <w:p w14:paraId="7D38DF9E">
      <w:pPr>
        <w:pStyle w:val="38"/>
        <w:spacing w:line="360" w:lineRule="auto"/>
        <w:ind w:firstLine="199" w:firstLineChars="83"/>
        <w:rPr>
          <w:rFonts w:hint="eastAsia" w:ascii="仿宋" w:hAnsi="仿宋" w:eastAsia="仿宋" w:cs="仿宋"/>
        </w:rPr>
      </w:pPr>
    </w:p>
    <w:p w14:paraId="67D2D170">
      <w:pPr>
        <w:ind w:firstLine="482"/>
        <w:jc w:val="center"/>
        <w:rPr>
          <w:rFonts w:hint="eastAsia" w:ascii="仿宋" w:hAnsi="仿宋" w:eastAsia="仿宋" w:cs="仿宋"/>
          <w:b/>
        </w:rPr>
      </w:pPr>
      <w:r>
        <w:rPr>
          <w:rFonts w:hint="eastAsia" w:ascii="仿宋" w:hAnsi="仿宋" w:eastAsia="仿宋" w:cs="仿宋"/>
          <w:b/>
          <w:lang w:val="en-GB"/>
        </w:rPr>
        <w:t>5、★</w:t>
      </w:r>
      <w:r>
        <w:rPr>
          <w:rFonts w:hint="eastAsia" w:ascii="仿宋" w:hAnsi="仿宋" w:eastAsia="仿宋" w:cs="仿宋"/>
          <w:b/>
        </w:rPr>
        <w:t>企业营业执照/事业单位法人证书/自然人身份证明复印件</w:t>
      </w:r>
    </w:p>
    <w:p w14:paraId="7AC1BA2A">
      <w:pPr>
        <w:ind w:firstLine="482"/>
        <w:jc w:val="center"/>
        <w:rPr>
          <w:rFonts w:hint="eastAsia" w:ascii="仿宋" w:hAnsi="仿宋" w:eastAsia="仿宋" w:cs="仿宋"/>
          <w:b/>
        </w:rPr>
      </w:pPr>
      <w:r>
        <w:rPr>
          <w:rFonts w:hint="eastAsia" w:ascii="仿宋" w:hAnsi="仿宋" w:eastAsia="仿宋" w:cs="仿宋"/>
          <w:b/>
        </w:rPr>
        <w:t>(加盖投标人公章)</w:t>
      </w:r>
    </w:p>
    <w:p w14:paraId="5A599FA1">
      <w:pPr>
        <w:pStyle w:val="38"/>
        <w:spacing w:line="360" w:lineRule="auto"/>
        <w:ind w:firstLine="199" w:firstLineChars="83"/>
        <w:rPr>
          <w:rFonts w:hint="eastAsia" w:ascii="仿宋" w:hAnsi="仿宋" w:eastAsia="仿宋" w:cs="仿宋"/>
        </w:rPr>
      </w:pPr>
    </w:p>
    <w:p w14:paraId="7EEB4F33">
      <w:pPr>
        <w:pStyle w:val="38"/>
        <w:spacing w:line="360" w:lineRule="auto"/>
        <w:ind w:firstLine="199" w:firstLineChars="83"/>
        <w:rPr>
          <w:rFonts w:hint="eastAsia" w:ascii="仿宋" w:hAnsi="仿宋" w:eastAsia="仿宋" w:cs="仿宋"/>
        </w:rPr>
      </w:pPr>
    </w:p>
    <w:p w14:paraId="2BA041DA">
      <w:pPr>
        <w:rPr>
          <w:rFonts w:hint="eastAsia" w:ascii="仿宋" w:hAnsi="仿宋" w:eastAsia="仿宋" w:cs="仿宋"/>
        </w:rPr>
      </w:pPr>
      <w:r>
        <w:rPr>
          <w:rFonts w:hint="eastAsia" w:ascii="仿宋" w:hAnsi="仿宋" w:eastAsia="仿宋" w:cs="仿宋"/>
        </w:rPr>
        <w:br w:type="page"/>
      </w:r>
    </w:p>
    <w:p w14:paraId="25FF961E">
      <w:pPr>
        <w:pStyle w:val="38"/>
        <w:spacing w:line="360" w:lineRule="auto"/>
        <w:ind w:firstLine="199" w:firstLineChars="83"/>
        <w:rPr>
          <w:rFonts w:hint="eastAsia" w:ascii="仿宋" w:hAnsi="仿宋" w:eastAsia="仿宋" w:cs="仿宋"/>
        </w:rPr>
      </w:pPr>
    </w:p>
    <w:p w14:paraId="61EDC448">
      <w:pPr>
        <w:pStyle w:val="38"/>
        <w:spacing w:line="360" w:lineRule="auto"/>
        <w:ind w:firstLine="0" w:firstLineChars="0"/>
        <w:outlineLvl w:val="0"/>
        <w:rPr>
          <w:rFonts w:hint="eastAsia" w:ascii="仿宋" w:hAnsi="仿宋" w:eastAsia="仿宋" w:cs="仿宋"/>
          <w:b/>
          <w:sz w:val="28"/>
          <w:szCs w:val="28"/>
        </w:rPr>
      </w:pPr>
      <w:bookmarkStart w:id="160" w:name="_Toc106784369"/>
      <w:bookmarkStart w:id="161" w:name="_Toc631"/>
      <w:r>
        <w:rPr>
          <w:rFonts w:hint="eastAsia" w:ascii="仿宋" w:hAnsi="仿宋" w:eastAsia="仿宋" w:cs="仿宋"/>
          <w:b/>
          <w:sz w:val="28"/>
          <w:szCs w:val="28"/>
        </w:rPr>
        <w:t>附件6、202</w:t>
      </w:r>
      <w:r>
        <w:rPr>
          <w:rFonts w:hint="eastAsia" w:ascii="仿宋" w:hAnsi="仿宋" w:eastAsia="仿宋" w:cs="仿宋"/>
          <w:b/>
          <w:sz w:val="28"/>
          <w:szCs w:val="28"/>
          <w:lang w:val="en-US" w:eastAsia="zh-CN"/>
        </w:rPr>
        <w:t>4</w:t>
      </w:r>
      <w:r>
        <w:rPr>
          <w:rFonts w:hint="eastAsia" w:ascii="仿宋" w:hAnsi="仿宋" w:eastAsia="仿宋" w:cs="仿宋"/>
          <w:b/>
          <w:sz w:val="28"/>
          <w:szCs w:val="28"/>
        </w:rPr>
        <w:t>年度财务报告或银行出具的资信证明或专业担保机构出具的投标担保函</w:t>
      </w:r>
      <w:bookmarkEnd w:id="160"/>
      <w:bookmarkEnd w:id="161"/>
    </w:p>
    <w:p w14:paraId="1854FED1">
      <w:pPr>
        <w:pStyle w:val="38"/>
        <w:spacing w:line="360" w:lineRule="auto"/>
        <w:ind w:firstLine="199" w:firstLineChars="83"/>
        <w:rPr>
          <w:rFonts w:hint="eastAsia" w:ascii="仿宋" w:hAnsi="仿宋" w:eastAsia="仿宋" w:cs="仿宋"/>
        </w:rPr>
      </w:pPr>
    </w:p>
    <w:p w14:paraId="71DF499A">
      <w:pPr>
        <w:ind w:firstLine="0" w:firstLineChars="0"/>
        <w:jc w:val="center"/>
        <w:rPr>
          <w:rFonts w:hint="eastAsia" w:ascii="仿宋" w:hAnsi="仿宋" w:eastAsia="仿宋" w:cs="仿宋"/>
          <w:b/>
        </w:rPr>
      </w:pPr>
      <w:r>
        <w:rPr>
          <w:rFonts w:hint="eastAsia" w:ascii="仿宋" w:hAnsi="仿宋" w:eastAsia="仿宋" w:cs="仿宋"/>
          <w:b/>
          <w:lang w:val="en-GB"/>
        </w:rPr>
        <w:t>6、★2024年</w:t>
      </w:r>
      <w:r>
        <w:rPr>
          <w:rFonts w:hint="eastAsia" w:ascii="仿宋" w:hAnsi="仿宋" w:eastAsia="仿宋" w:cs="仿宋"/>
          <w:b/>
        </w:rPr>
        <w:t>度财务报告</w:t>
      </w:r>
      <w:r>
        <w:rPr>
          <w:rFonts w:hint="eastAsia" w:ascii="仿宋" w:hAnsi="仿宋" w:eastAsia="仿宋" w:cs="仿宋"/>
          <w:b/>
          <w:lang w:eastAsia="zh-CN"/>
        </w:rPr>
        <w:t>或财务报表</w:t>
      </w:r>
      <w:r>
        <w:rPr>
          <w:rFonts w:hint="eastAsia" w:ascii="仿宋" w:hAnsi="仿宋" w:eastAsia="仿宋" w:cs="仿宋"/>
          <w:b/>
        </w:rPr>
        <w:t>或银行出具的资信证明或专业担保机构出具的投标担保函</w:t>
      </w:r>
    </w:p>
    <w:p w14:paraId="4A1DAA48">
      <w:pPr>
        <w:ind w:firstLine="482"/>
        <w:jc w:val="center"/>
        <w:rPr>
          <w:rFonts w:hint="eastAsia" w:ascii="仿宋" w:hAnsi="仿宋" w:eastAsia="仿宋" w:cs="仿宋"/>
          <w:b/>
        </w:rPr>
      </w:pPr>
      <w:r>
        <w:rPr>
          <w:rFonts w:hint="eastAsia" w:ascii="仿宋" w:hAnsi="仿宋" w:eastAsia="仿宋" w:cs="仿宋"/>
          <w:b/>
        </w:rPr>
        <w:t>(加盖投标人公章)</w:t>
      </w:r>
    </w:p>
    <w:p w14:paraId="630A0A5A">
      <w:pPr>
        <w:pStyle w:val="38"/>
        <w:spacing w:line="360" w:lineRule="auto"/>
        <w:ind w:firstLine="199" w:firstLineChars="83"/>
        <w:rPr>
          <w:rFonts w:hint="eastAsia" w:ascii="仿宋" w:hAnsi="仿宋" w:eastAsia="仿宋" w:cs="仿宋"/>
        </w:rPr>
      </w:pPr>
    </w:p>
    <w:p w14:paraId="2399B9F7">
      <w:pPr>
        <w:pStyle w:val="38"/>
        <w:spacing w:line="360" w:lineRule="auto"/>
        <w:ind w:firstLine="199" w:firstLineChars="83"/>
        <w:rPr>
          <w:rFonts w:hint="eastAsia" w:ascii="仿宋" w:hAnsi="仿宋" w:eastAsia="仿宋" w:cs="仿宋"/>
        </w:rPr>
      </w:pPr>
    </w:p>
    <w:p w14:paraId="743ED196">
      <w:pPr>
        <w:pStyle w:val="38"/>
        <w:spacing w:line="360" w:lineRule="auto"/>
        <w:ind w:firstLine="199" w:firstLineChars="83"/>
        <w:rPr>
          <w:rFonts w:hint="eastAsia" w:ascii="仿宋" w:hAnsi="仿宋" w:eastAsia="仿宋" w:cs="仿宋"/>
        </w:rPr>
      </w:pPr>
    </w:p>
    <w:p w14:paraId="6E404777">
      <w:pPr>
        <w:rPr>
          <w:rFonts w:hint="eastAsia" w:ascii="仿宋" w:hAnsi="仿宋" w:eastAsia="仿宋" w:cs="仿宋"/>
          <w:b/>
          <w:sz w:val="28"/>
          <w:szCs w:val="28"/>
        </w:rPr>
      </w:pPr>
      <w:bookmarkStart w:id="162" w:name="_Toc106784370"/>
      <w:r>
        <w:rPr>
          <w:rFonts w:hint="eastAsia" w:ascii="仿宋" w:hAnsi="仿宋" w:eastAsia="仿宋" w:cs="仿宋"/>
          <w:b/>
          <w:sz w:val="28"/>
          <w:szCs w:val="28"/>
        </w:rPr>
        <w:br w:type="page"/>
      </w:r>
    </w:p>
    <w:p w14:paraId="1B1073B6">
      <w:pPr>
        <w:pStyle w:val="38"/>
        <w:spacing w:line="360" w:lineRule="auto"/>
        <w:ind w:firstLine="0" w:firstLineChars="0"/>
        <w:outlineLvl w:val="0"/>
        <w:rPr>
          <w:rFonts w:hint="eastAsia" w:ascii="仿宋" w:hAnsi="仿宋" w:eastAsia="仿宋" w:cs="仿宋"/>
          <w:b/>
          <w:sz w:val="28"/>
          <w:szCs w:val="28"/>
        </w:rPr>
      </w:pPr>
      <w:bookmarkStart w:id="163" w:name="_Toc8486"/>
      <w:r>
        <w:rPr>
          <w:rFonts w:hint="eastAsia" w:ascii="仿宋" w:hAnsi="仿宋" w:eastAsia="仿宋" w:cs="仿宋"/>
          <w:b/>
          <w:sz w:val="28"/>
          <w:szCs w:val="28"/>
        </w:rPr>
        <w:t>附件7、依法缴纳税收的相关材料</w:t>
      </w:r>
      <w:bookmarkEnd w:id="162"/>
      <w:bookmarkEnd w:id="163"/>
    </w:p>
    <w:p w14:paraId="146640C7">
      <w:pPr>
        <w:pStyle w:val="38"/>
        <w:ind w:firstLine="199" w:firstLineChars="83"/>
        <w:rPr>
          <w:rFonts w:hint="eastAsia" w:ascii="仿宋" w:hAnsi="仿宋" w:eastAsia="仿宋" w:cs="仿宋"/>
        </w:rPr>
      </w:pPr>
    </w:p>
    <w:p w14:paraId="2B7AD52F">
      <w:pPr>
        <w:pStyle w:val="38"/>
        <w:spacing w:line="360" w:lineRule="auto"/>
        <w:ind w:firstLine="200" w:firstLineChars="83"/>
        <w:jc w:val="center"/>
        <w:outlineLvl w:val="0"/>
        <w:rPr>
          <w:rFonts w:hint="eastAsia" w:ascii="仿宋" w:hAnsi="仿宋" w:eastAsia="仿宋" w:cs="仿宋"/>
          <w:b/>
        </w:rPr>
      </w:pPr>
      <w:bookmarkStart w:id="164" w:name="_Toc7639"/>
      <w:r>
        <w:rPr>
          <w:rFonts w:hint="eastAsia" w:ascii="仿宋" w:hAnsi="仿宋" w:eastAsia="仿宋" w:cs="仿宋"/>
          <w:b/>
        </w:rPr>
        <w:t>7、★依法缴纳税收的相关材料</w:t>
      </w:r>
      <w:bookmarkEnd w:id="164"/>
    </w:p>
    <w:p w14:paraId="032B672F">
      <w:pPr>
        <w:ind w:firstLine="480"/>
        <w:jc w:val="center"/>
        <w:rPr>
          <w:rFonts w:hint="eastAsia" w:ascii="仿宋" w:hAnsi="仿宋" w:eastAsia="仿宋" w:cs="仿宋"/>
          <w:b/>
        </w:rPr>
      </w:pPr>
      <w:r>
        <w:rPr>
          <w:rFonts w:hint="eastAsia" w:ascii="仿宋" w:hAnsi="仿宋" w:eastAsia="仿宋" w:cs="仿宋"/>
        </w:rPr>
        <w:t>提供投标截止前6个月内任意1个月由税务局开具的完税证明复印件或网上报税证明(截图)</w:t>
      </w:r>
      <w:r>
        <w:rPr>
          <w:rFonts w:hint="eastAsia" w:ascii="仿宋" w:hAnsi="仿宋" w:eastAsia="仿宋" w:cs="仿宋"/>
          <w:b/>
        </w:rPr>
        <w:t xml:space="preserve"> (加盖投标人公章)</w:t>
      </w:r>
    </w:p>
    <w:p w14:paraId="1614B37E">
      <w:pPr>
        <w:pStyle w:val="38"/>
        <w:spacing w:line="360" w:lineRule="auto"/>
        <w:ind w:firstLine="199" w:firstLineChars="83"/>
        <w:rPr>
          <w:rFonts w:hint="eastAsia" w:ascii="仿宋" w:hAnsi="仿宋" w:eastAsia="仿宋" w:cs="仿宋"/>
        </w:rPr>
      </w:pPr>
    </w:p>
    <w:p w14:paraId="7C48CAAF">
      <w:pPr>
        <w:pStyle w:val="38"/>
        <w:spacing w:line="360" w:lineRule="auto"/>
        <w:ind w:firstLine="199" w:firstLineChars="83"/>
        <w:rPr>
          <w:rFonts w:hint="eastAsia" w:ascii="仿宋" w:hAnsi="仿宋" w:eastAsia="仿宋" w:cs="仿宋"/>
        </w:rPr>
      </w:pPr>
    </w:p>
    <w:p w14:paraId="70725522">
      <w:pPr>
        <w:rPr>
          <w:rFonts w:hint="eastAsia" w:ascii="仿宋" w:hAnsi="仿宋" w:eastAsia="仿宋" w:cs="仿宋"/>
          <w:b/>
          <w:sz w:val="28"/>
          <w:szCs w:val="28"/>
        </w:rPr>
      </w:pPr>
      <w:bookmarkStart w:id="165" w:name="_Toc106784371"/>
      <w:bookmarkStart w:id="166" w:name="_Toc15318104"/>
      <w:r>
        <w:rPr>
          <w:rFonts w:hint="eastAsia" w:ascii="仿宋" w:hAnsi="仿宋" w:eastAsia="仿宋" w:cs="仿宋"/>
          <w:b/>
          <w:sz w:val="28"/>
          <w:szCs w:val="28"/>
        </w:rPr>
        <w:br w:type="page"/>
      </w:r>
    </w:p>
    <w:p w14:paraId="4F271CFF">
      <w:pPr>
        <w:pStyle w:val="38"/>
        <w:spacing w:line="360" w:lineRule="auto"/>
        <w:ind w:firstLine="0" w:firstLineChars="0"/>
        <w:outlineLvl w:val="0"/>
        <w:rPr>
          <w:rFonts w:hint="eastAsia" w:ascii="仿宋" w:hAnsi="仿宋" w:eastAsia="仿宋" w:cs="仿宋"/>
          <w:b/>
          <w:sz w:val="28"/>
          <w:szCs w:val="28"/>
        </w:rPr>
      </w:pPr>
      <w:bookmarkStart w:id="167" w:name="_Toc6200"/>
      <w:r>
        <w:rPr>
          <w:rFonts w:hint="eastAsia" w:ascii="仿宋" w:hAnsi="仿宋" w:eastAsia="仿宋" w:cs="仿宋"/>
          <w:b/>
          <w:sz w:val="28"/>
          <w:szCs w:val="28"/>
        </w:rPr>
        <w:t>附件8、依法缴纳社会保障资金的相关材料</w:t>
      </w:r>
      <w:bookmarkEnd w:id="165"/>
      <w:bookmarkEnd w:id="166"/>
      <w:bookmarkEnd w:id="167"/>
    </w:p>
    <w:p w14:paraId="0F882F45">
      <w:pPr>
        <w:ind w:firstLine="199" w:firstLineChars="83"/>
        <w:rPr>
          <w:rFonts w:hint="eastAsia" w:ascii="仿宋" w:hAnsi="仿宋" w:eastAsia="仿宋" w:cs="仿宋"/>
          <w:lang w:val="en-GB"/>
        </w:rPr>
      </w:pPr>
    </w:p>
    <w:p w14:paraId="1E80BA69">
      <w:pPr>
        <w:ind w:firstLine="200" w:firstLineChars="83"/>
        <w:jc w:val="center"/>
        <w:outlineLvl w:val="0"/>
        <w:rPr>
          <w:rFonts w:hint="eastAsia" w:ascii="仿宋" w:hAnsi="仿宋" w:eastAsia="仿宋" w:cs="仿宋"/>
          <w:b/>
          <w:szCs w:val="22"/>
        </w:rPr>
      </w:pPr>
      <w:bookmarkStart w:id="168" w:name="_Toc10155"/>
      <w:r>
        <w:rPr>
          <w:rFonts w:hint="eastAsia" w:ascii="仿宋" w:hAnsi="仿宋" w:eastAsia="仿宋" w:cs="仿宋"/>
          <w:b/>
          <w:lang w:val="en-GB"/>
        </w:rPr>
        <w:t>8、★</w:t>
      </w:r>
      <w:r>
        <w:rPr>
          <w:rFonts w:hint="eastAsia" w:ascii="仿宋" w:hAnsi="仿宋" w:eastAsia="仿宋" w:cs="仿宋"/>
          <w:b/>
        </w:rPr>
        <w:t>提供公司</w:t>
      </w:r>
      <w:r>
        <w:rPr>
          <w:rFonts w:hint="eastAsia" w:ascii="仿宋" w:hAnsi="仿宋" w:eastAsia="仿宋" w:cs="仿宋"/>
          <w:b/>
          <w:szCs w:val="22"/>
        </w:rPr>
        <w:t>缴纳社保证明</w:t>
      </w:r>
      <w:bookmarkEnd w:id="168"/>
    </w:p>
    <w:p w14:paraId="08EFD94C">
      <w:pPr>
        <w:ind w:firstLine="480"/>
        <w:jc w:val="center"/>
        <w:rPr>
          <w:rFonts w:hint="eastAsia" w:ascii="仿宋" w:hAnsi="仿宋" w:eastAsia="仿宋" w:cs="仿宋"/>
          <w:b/>
        </w:rPr>
      </w:pPr>
      <w:r>
        <w:rPr>
          <w:rFonts w:hint="eastAsia" w:ascii="仿宋" w:hAnsi="仿宋" w:eastAsia="仿宋" w:cs="仿宋"/>
        </w:rPr>
        <w:t>提供投标截止前6个月内任意1个月依法缴纳社保的证明材料</w:t>
      </w:r>
    </w:p>
    <w:p w14:paraId="07D728E1">
      <w:pPr>
        <w:ind w:firstLineChars="83"/>
        <w:jc w:val="center"/>
        <w:rPr>
          <w:rFonts w:hint="eastAsia" w:ascii="仿宋" w:hAnsi="仿宋" w:eastAsia="仿宋" w:cs="仿宋"/>
          <w:b/>
        </w:rPr>
      </w:pPr>
      <w:r>
        <w:rPr>
          <w:rFonts w:hint="eastAsia" w:ascii="仿宋" w:hAnsi="仿宋" w:eastAsia="仿宋" w:cs="仿宋"/>
          <w:b/>
        </w:rPr>
        <w:t xml:space="preserve"> (加盖投标人公章)</w:t>
      </w:r>
    </w:p>
    <w:p w14:paraId="6E1E13AB">
      <w:pPr>
        <w:pStyle w:val="2"/>
        <w:ind w:left="0" w:leftChars="0" w:firstLine="482" w:firstLineChars="200"/>
        <w:rPr>
          <w:rFonts w:hint="eastAsia" w:ascii="仿宋" w:hAnsi="仿宋" w:eastAsia="仿宋" w:cs="仿宋"/>
          <w:lang w:val="en-US" w:eastAsia="zh-CN"/>
        </w:rPr>
      </w:pPr>
      <w:r>
        <w:rPr>
          <w:rFonts w:hint="eastAsia" w:ascii="仿宋" w:hAnsi="仿宋" w:eastAsia="仿宋" w:cs="仿宋"/>
          <w:b/>
          <w:bCs/>
          <w:kern w:val="2"/>
          <w:sz w:val="24"/>
          <w:szCs w:val="20"/>
          <w:lang w:val="en-GB" w:eastAsia="zh-CN" w:bidi="ar-SA"/>
        </w:rPr>
        <w:t>若授权代理人参加投标的须提供法定代表人授权委托书及授权代理人在本单位缴纳社保证明（投标截止时间前近</w:t>
      </w:r>
      <w:r>
        <w:rPr>
          <w:rFonts w:hint="eastAsia" w:ascii="仿宋" w:hAnsi="仿宋" w:eastAsia="仿宋" w:cs="仿宋"/>
          <w:b/>
          <w:bCs/>
          <w:kern w:val="2"/>
          <w:sz w:val="24"/>
          <w:szCs w:val="20"/>
          <w:lang w:val="en-US" w:eastAsia="zh-CN" w:bidi="ar-SA"/>
        </w:rPr>
        <w:t>3个月连续缴纳，加盖本单位公章</w:t>
      </w:r>
      <w:r>
        <w:rPr>
          <w:rFonts w:hint="eastAsia" w:ascii="仿宋" w:hAnsi="仿宋" w:eastAsia="仿宋" w:cs="仿宋"/>
          <w:b/>
          <w:bCs/>
          <w:kern w:val="2"/>
          <w:sz w:val="24"/>
          <w:szCs w:val="20"/>
          <w:lang w:val="en-GB" w:eastAsia="zh-CN" w:bidi="ar-SA"/>
        </w:rPr>
        <w:t>）</w:t>
      </w:r>
      <w:r>
        <w:rPr>
          <w:rFonts w:hint="eastAsia" w:ascii="仿宋" w:hAnsi="仿宋" w:eastAsia="仿宋" w:cs="仿宋"/>
          <w:kern w:val="2"/>
          <w:sz w:val="24"/>
          <w:szCs w:val="20"/>
          <w:lang w:val="en-GB" w:eastAsia="zh-CN" w:bidi="ar-SA"/>
        </w:rPr>
        <w:t>。</w:t>
      </w:r>
    </w:p>
    <w:p w14:paraId="3A1386E7">
      <w:pPr>
        <w:pStyle w:val="2"/>
        <w:rPr>
          <w:rFonts w:hint="eastAsia" w:ascii="仿宋" w:hAnsi="仿宋" w:eastAsia="仿宋" w:cs="仿宋"/>
        </w:rPr>
      </w:pPr>
    </w:p>
    <w:p w14:paraId="73D6DCD3">
      <w:pPr>
        <w:rPr>
          <w:rFonts w:hint="eastAsia" w:ascii="仿宋" w:hAnsi="仿宋" w:eastAsia="仿宋" w:cs="仿宋"/>
          <w:b/>
          <w:sz w:val="28"/>
          <w:szCs w:val="28"/>
        </w:rPr>
      </w:pPr>
      <w:bookmarkStart w:id="169" w:name="_Toc35268215"/>
      <w:bookmarkStart w:id="170" w:name="_Toc106784372"/>
      <w:bookmarkStart w:id="171" w:name="_Toc35263740"/>
      <w:r>
        <w:rPr>
          <w:rFonts w:hint="eastAsia" w:ascii="仿宋" w:hAnsi="仿宋" w:eastAsia="仿宋" w:cs="仿宋"/>
          <w:b/>
          <w:sz w:val="28"/>
          <w:szCs w:val="28"/>
        </w:rPr>
        <w:br w:type="page"/>
      </w:r>
    </w:p>
    <w:p w14:paraId="0AEDDB84">
      <w:pPr>
        <w:pStyle w:val="38"/>
        <w:spacing w:line="360" w:lineRule="auto"/>
        <w:ind w:firstLine="0" w:firstLineChars="0"/>
        <w:outlineLvl w:val="0"/>
        <w:rPr>
          <w:rFonts w:hint="eastAsia" w:ascii="仿宋" w:hAnsi="仿宋" w:eastAsia="仿宋" w:cs="仿宋"/>
          <w:b/>
          <w:sz w:val="28"/>
          <w:szCs w:val="28"/>
        </w:rPr>
      </w:pPr>
      <w:bookmarkStart w:id="172" w:name="_Toc19904"/>
      <w:r>
        <w:rPr>
          <w:rFonts w:hint="eastAsia" w:ascii="仿宋" w:hAnsi="仿宋" w:eastAsia="仿宋" w:cs="仿宋"/>
          <w:b/>
          <w:sz w:val="28"/>
          <w:szCs w:val="28"/>
        </w:rPr>
        <w:t>附件9、具备履行合同所必需的设备和专业能力的声明</w:t>
      </w:r>
      <w:bookmarkEnd w:id="169"/>
      <w:bookmarkEnd w:id="170"/>
      <w:bookmarkEnd w:id="171"/>
      <w:bookmarkEnd w:id="172"/>
    </w:p>
    <w:p w14:paraId="7E1AA300">
      <w:pPr>
        <w:spacing w:after="100" w:afterAutospacing="1"/>
        <w:ind w:firstLine="482"/>
        <w:jc w:val="center"/>
        <w:rPr>
          <w:rFonts w:hint="eastAsia" w:ascii="仿宋" w:hAnsi="仿宋" w:eastAsia="仿宋" w:cs="仿宋"/>
          <w:b/>
          <w:szCs w:val="24"/>
        </w:rPr>
      </w:pPr>
    </w:p>
    <w:p w14:paraId="683AF8FE">
      <w:pPr>
        <w:spacing w:after="100" w:afterAutospacing="1"/>
        <w:ind w:firstLine="482" w:firstLineChars="200"/>
        <w:jc w:val="center"/>
        <w:outlineLvl w:val="0"/>
        <w:rPr>
          <w:rFonts w:hint="eastAsia" w:ascii="仿宋" w:hAnsi="仿宋" w:eastAsia="仿宋" w:cs="仿宋"/>
          <w:b/>
          <w:szCs w:val="24"/>
        </w:rPr>
      </w:pPr>
      <w:bookmarkStart w:id="173" w:name="_Toc11689"/>
      <w:r>
        <w:rPr>
          <w:rFonts w:hint="eastAsia" w:ascii="仿宋" w:hAnsi="仿宋" w:eastAsia="仿宋" w:cs="仿宋"/>
          <w:b/>
          <w:szCs w:val="24"/>
        </w:rPr>
        <w:t>9、★具备履行合同所必需的设备和专业能力的声明</w:t>
      </w:r>
      <w:bookmarkEnd w:id="173"/>
    </w:p>
    <w:p w14:paraId="32329A8C">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14:paraId="4AC3CE6C">
      <w:pPr>
        <w:ind w:firstLine="480"/>
        <w:rPr>
          <w:rFonts w:hint="eastAsia" w:ascii="仿宋" w:hAnsi="仿宋" w:eastAsia="仿宋" w:cs="仿宋"/>
          <w:szCs w:val="24"/>
        </w:rPr>
      </w:pPr>
      <w:r>
        <w:rPr>
          <w:rFonts w:hint="eastAsia" w:ascii="仿宋" w:hAnsi="仿宋" w:eastAsia="仿宋" w:cs="仿宋"/>
          <w:szCs w:val="24"/>
        </w:rPr>
        <w:t>我公司参加贵公司组织的</w:t>
      </w:r>
      <w:r>
        <w:rPr>
          <w:rFonts w:hint="eastAsia" w:ascii="仿宋" w:hAnsi="仿宋" w:eastAsia="仿宋" w:cs="仿宋"/>
          <w:szCs w:val="24"/>
          <w:u w:val="single"/>
        </w:rPr>
        <w:t xml:space="preserve">     </w:t>
      </w:r>
      <w:r>
        <w:rPr>
          <w:rFonts w:hint="eastAsia" w:ascii="仿宋" w:hAnsi="仿宋" w:eastAsia="仿宋" w:cs="仿宋"/>
          <w:szCs w:val="24"/>
        </w:rPr>
        <w:t>项目（项目编号：</w:t>
      </w:r>
      <w:r>
        <w:rPr>
          <w:rFonts w:hint="eastAsia" w:ascii="仿宋" w:hAnsi="仿宋" w:eastAsia="仿宋" w:cs="仿宋"/>
          <w:szCs w:val="24"/>
          <w:u w:val="single"/>
        </w:rPr>
        <w:t xml:space="preserve">      </w:t>
      </w:r>
      <w:r>
        <w:rPr>
          <w:rFonts w:hint="eastAsia" w:ascii="仿宋" w:hAnsi="仿宋" w:eastAsia="仿宋" w:cs="仿宋"/>
          <w:szCs w:val="24"/>
        </w:rPr>
        <w:t>），就该项目做出投标并递交了投标文件。</w:t>
      </w:r>
    </w:p>
    <w:p w14:paraId="7F8CD90F">
      <w:pPr>
        <w:ind w:firstLine="480"/>
        <w:rPr>
          <w:rFonts w:hint="eastAsia" w:ascii="仿宋" w:hAnsi="仿宋" w:eastAsia="仿宋" w:cs="仿宋"/>
          <w:kern w:val="0"/>
          <w:szCs w:val="24"/>
        </w:rPr>
      </w:pPr>
      <w:r>
        <w:rPr>
          <w:rFonts w:hint="eastAsia" w:ascii="仿宋" w:hAnsi="仿宋" w:eastAsia="仿宋" w:cs="仿宋"/>
          <w:szCs w:val="24"/>
        </w:rPr>
        <w:t>我公司具备履行该合同所必须的设备和专业能力，中标后能够按合同约定全面履行自己的义务。</w:t>
      </w:r>
    </w:p>
    <w:p w14:paraId="471D04C5">
      <w:pPr>
        <w:ind w:firstLine="480"/>
        <w:rPr>
          <w:rFonts w:hint="eastAsia" w:ascii="仿宋" w:hAnsi="仿宋" w:eastAsia="仿宋" w:cs="仿宋"/>
          <w:szCs w:val="24"/>
        </w:rPr>
      </w:pPr>
      <w:r>
        <w:rPr>
          <w:rFonts w:hint="eastAsia" w:ascii="仿宋" w:hAnsi="仿宋" w:eastAsia="仿宋" w:cs="仿宋"/>
          <w:szCs w:val="24"/>
        </w:rPr>
        <w:t>特此声明！</w:t>
      </w:r>
    </w:p>
    <w:p w14:paraId="14630318">
      <w:pPr>
        <w:ind w:firstLine="480"/>
        <w:rPr>
          <w:rFonts w:hint="eastAsia" w:ascii="仿宋" w:hAnsi="仿宋" w:eastAsia="仿宋" w:cs="仿宋"/>
          <w:szCs w:val="24"/>
        </w:rPr>
      </w:pPr>
    </w:p>
    <w:p w14:paraId="0B07C942">
      <w:pPr>
        <w:ind w:firstLine="480"/>
        <w:rPr>
          <w:rFonts w:hint="eastAsia" w:ascii="仿宋" w:hAnsi="仿宋" w:eastAsia="仿宋" w:cs="仿宋"/>
          <w:szCs w:val="24"/>
        </w:rPr>
      </w:pPr>
    </w:p>
    <w:p w14:paraId="21C8160F">
      <w:pPr>
        <w:ind w:firstLine="480"/>
        <w:rPr>
          <w:rFonts w:hint="eastAsia" w:ascii="仿宋" w:hAnsi="仿宋" w:eastAsia="仿宋" w:cs="仿宋"/>
          <w:szCs w:val="24"/>
        </w:rPr>
      </w:pPr>
    </w:p>
    <w:p w14:paraId="5ADCB2A4">
      <w:pPr>
        <w:ind w:firstLine="480"/>
        <w:rPr>
          <w:rFonts w:hint="eastAsia" w:ascii="仿宋" w:hAnsi="仿宋" w:eastAsia="仿宋" w:cs="仿宋"/>
          <w:szCs w:val="24"/>
        </w:rPr>
      </w:pPr>
    </w:p>
    <w:p w14:paraId="6B5F2335">
      <w:pPr>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14:paraId="6229DC57">
      <w:pPr>
        <w:ind w:firstLine="480"/>
        <w:rPr>
          <w:rFonts w:hint="eastAsia" w:ascii="仿宋" w:hAnsi="仿宋" w:eastAsia="仿宋" w:cs="仿宋"/>
          <w:szCs w:val="24"/>
        </w:rPr>
      </w:pPr>
      <w:r>
        <w:rPr>
          <w:rFonts w:hint="eastAsia" w:ascii="仿宋" w:hAnsi="仿宋" w:eastAsia="仿宋" w:cs="仿宋"/>
          <w:szCs w:val="24"/>
        </w:rPr>
        <w:t>法定代表人或授权代表签字：</w:t>
      </w:r>
      <w:r>
        <w:rPr>
          <w:rFonts w:hint="eastAsia" w:ascii="仿宋" w:hAnsi="仿宋" w:eastAsia="仿宋" w:cs="仿宋"/>
          <w:szCs w:val="24"/>
          <w:u w:val="single"/>
        </w:rPr>
        <w:t xml:space="preserve">         </w:t>
      </w:r>
    </w:p>
    <w:p w14:paraId="589F1748">
      <w:pPr>
        <w:ind w:firstLine="480"/>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p>
    <w:p w14:paraId="47F1189B">
      <w:pPr>
        <w:ind w:firstLine="0" w:firstLineChars="0"/>
        <w:rPr>
          <w:rFonts w:hint="eastAsia" w:ascii="仿宋" w:hAnsi="仿宋" w:eastAsia="仿宋" w:cs="仿宋"/>
          <w:b/>
        </w:rPr>
      </w:pPr>
    </w:p>
    <w:p w14:paraId="0BEE65DA">
      <w:pPr>
        <w:ind w:firstLine="0" w:firstLineChars="0"/>
        <w:rPr>
          <w:rFonts w:hint="eastAsia" w:ascii="仿宋" w:hAnsi="仿宋" w:eastAsia="仿宋" w:cs="仿宋"/>
          <w:b/>
        </w:rPr>
      </w:pPr>
    </w:p>
    <w:p w14:paraId="4E1AAA25">
      <w:pPr>
        <w:ind w:firstLine="0" w:firstLineChars="0"/>
        <w:rPr>
          <w:rFonts w:hint="eastAsia" w:ascii="仿宋" w:hAnsi="仿宋" w:eastAsia="仿宋" w:cs="仿宋"/>
          <w:b/>
        </w:rPr>
      </w:pPr>
    </w:p>
    <w:p w14:paraId="1A934EE5">
      <w:pPr>
        <w:ind w:firstLine="0" w:firstLineChars="0"/>
        <w:rPr>
          <w:rFonts w:hint="eastAsia" w:ascii="仿宋" w:hAnsi="仿宋" w:eastAsia="仿宋" w:cs="仿宋"/>
          <w:b/>
        </w:rPr>
      </w:pPr>
    </w:p>
    <w:p w14:paraId="4F2BF2EA">
      <w:pPr>
        <w:ind w:firstLine="0" w:firstLineChars="0"/>
        <w:rPr>
          <w:rFonts w:hint="eastAsia" w:ascii="仿宋" w:hAnsi="仿宋" w:eastAsia="仿宋" w:cs="仿宋"/>
          <w:b/>
        </w:rPr>
      </w:pPr>
    </w:p>
    <w:p w14:paraId="48CCBF44">
      <w:pPr>
        <w:ind w:firstLine="0" w:firstLineChars="0"/>
        <w:rPr>
          <w:rFonts w:hint="eastAsia" w:ascii="仿宋" w:hAnsi="仿宋" w:eastAsia="仿宋" w:cs="仿宋"/>
          <w:b/>
        </w:rPr>
      </w:pPr>
    </w:p>
    <w:p w14:paraId="0901A9C1">
      <w:pPr>
        <w:ind w:firstLine="0" w:firstLineChars="0"/>
        <w:rPr>
          <w:rFonts w:hint="eastAsia" w:ascii="仿宋" w:hAnsi="仿宋" w:eastAsia="仿宋" w:cs="仿宋"/>
          <w:b/>
        </w:rPr>
      </w:pPr>
    </w:p>
    <w:p w14:paraId="020DB01B">
      <w:pPr>
        <w:ind w:firstLine="0" w:firstLineChars="0"/>
        <w:rPr>
          <w:rFonts w:hint="eastAsia" w:ascii="仿宋" w:hAnsi="仿宋" w:eastAsia="仿宋" w:cs="仿宋"/>
          <w:b/>
        </w:rPr>
      </w:pPr>
    </w:p>
    <w:p w14:paraId="6B1A53AA">
      <w:pPr>
        <w:ind w:firstLine="0" w:firstLineChars="0"/>
        <w:rPr>
          <w:rFonts w:hint="eastAsia" w:ascii="仿宋" w:hAnsi="仿宋" w:eastAsia="仿宋" w:cs="仿宋"/>
          <w:b/>
        </w:rPr>
      </w:pPr>
    </w:p>
    <w:p w14:paraId="0C4E0E23">
      <w:pPr>
        <w:ind w:firstLine="0" w:firstLineChars="0"/>
        <w:rPr>
          <w:rFonts w:hint="eastAsia" w:ascii="仿宋" w:hAnsi="仿宋" w:eastAsia="仿宋" w:cs="仿宋"/>
          <w:b/>
        </w:rPr>
      </w:pPr>
    </w:p>
    <w:p w14:paraId="3565541D">
      <w:pPr>
        <w:ind w:firstLine="0" w:firstLineChars="0"/>
        <w:rPr>
          <w:rFonts w:hint="eastAsia" w:ascii="仿宋" w:hAnsi="仿宋" w:eastAsia="仿宋" w:cs="仿宋"/>
          <w:b/>
        </w:rPr>
      </w:pPr>
    </w:p>
    <w:p w14:paraId="1D43548A">
      <w:pPr>
        <w:pStyle w:val="38"/>
        <w:spacing w:line="360" w:lineRule="auto"/>
        <w:ind w:firstLine="0" w:firstLineChars="0"/>
        <w:outlineLvl w:val="9"/>
        <w:rPr>
          <w:rFonts w:hint="eastAsia" w:ascii="仿宋" w:hAnsi="仿宋" w:eastAsia="仿宋" w:cs="仿宋"/>
          <w:b/>
          <w:sz w:val="28"/>
          <w:szCs w:val="28"/>
        </w:rPr>
      </w:pPr>
      <w:bookmarkStart w:id="174" w:name="_Toc106784373"/>
    </w:p>
    <w:p w14:paraId="2E47705E">
      <w:pPr>
        <w:pStyle w:val="38"/>
        <w:spacing w:line="360" w:lineRule="auto"/>
        <w:ind w:firstLine="0" w:firstLineChars="0"/>
        <w:outlineLvl w:val="0"/>
        <w:rPr>
          <w:rFonts w:hint="eastAsia" w:ascii="仿宋" w:hAnsi="仿宋" w:eastAsia="仿宋" w:cs="仿宋"/>
          <w:b/>
          <w:sz w:val="28"/>
          <w:szCs w:val="28"/>
        </w:rPr>
      </w:pPr>
      <w:bookmarkStart w:id="175" w:name="_Toc26916"/>
      <w:r>
        <w:rPr>
          <w:rFonts w:hint="eastAsia" w:ascii="仿宋" w:hAnsi="仿宋" w:eastAsia="仿宋" w:cs="仿宋"/>
          <w:b/>
          <w:sz w:val="28"/>
          <w:szCs w:val="28"/>
        </w:rPr>
        <w:t>附件10、没有重大违法记录的书面声明</w:t>
      </w:r>
      <w:bookmarkEnd w:id="174"/>
      <w:bookmarkEnd w:id="175"/>
    </w:p>
    <w:p w14:paraId="32549160">
      <w:pPr>
        <w:pStyle w:val="38"/>
        <w:spacing w:line="360" w:lineRule="auto"/>
        <w:ind w:firstLine="199" w:firstLineChars="83"/>
        <w:rPr>
          <w:rFonts w:hint="eastAsia" w:ascii="仿宋" w:hAnsi="仿宋" w:eastAsia="仿宋" w:cs="仿宋"/>
        </w:rPr>
      </w:pPr>
    </w:p>
    <w:p w14:paraId="3A0CFD0F">
      <w:pPr>
        <w:ind w:firstLine="482" w:firstLineChars="200"/>
        <w:jc w:val="center"/>
        <w:outlineLvl w:val="1"/>
        <w:rPr>
          <w:rFonts w:hint="eastAsia" w:ascii="仿宋" w:hAnsi="仿宋" w:eastAsia="仿宋" w:cs="仿宋"/>
          <w:b/>
        </w:rPr>
      </w:pPr>
      <w:bookmarkStart w:id="176" w:name="_Toc28673"/>
      <w:r>
        <w:rPr>
          <w:rFonts w:hint="eastAsia" w:ascii="仿宋" w:hAnsi="仿宋" w:eastAsia="仿宋" w:cs="仿宋"/>
          <w:b/>
        </w:rPr>
        <w:t>10、</w:t>
      </w:r>
      <w:r>
        <w:rPr>
          <w:rFonts w:hint="eastAsia" w:ascii="仿宋" w:hAnsi="仿宋" w:eastAsia="仿宋" w:cs="仿宋"/>
          <w:lang w:val="en-GB"/>
        </w:rPr>
        <w:t>★</w:t>
      </w:r>
      <w:r>
        <w:rPr>
          <w:rFonts w:hint="eastAsia" w:ascii="仿宋" w:hAnsi="仿宋" w:eastAsia="仿宋" w:cs="仿宋"/>
          <w:b/>
        </w:rPr>
        <w:t>没有重大违法记录的书面声明</w:t>
      </w:r>
      <w:bookmarkEnd w:id="176"/>
    </w:p>
    <w:p w14:paraId="0A940480">
      <w:pPr>
        <w:spacing w:line="500" w:lineRule="exact"/>
        <w:ind w:firstLine="560"/>
        <w:rPr>
          <w:rFonts w:hint="eastAsia" w:ascii="仿宋" w:hAnsi="仿宋" w:eastAsia="仿宋" w:cs="仿宋"/>
          <w:sz w:val="28"/>
          <w:szCs w:val="28"/>
        </w:rPr>
      </w:pPr>
    </w:p>
    <w:p w14:paraId="32DB0B45">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14:paraId="32EA4B4D">
      <w:pPr>
        <w:ind w:firstLine="480"/>
        <w:rPr>
          <w:rFonts w:hint="eastAsia" w:ascii="仿宋" w:hAnsi="仿宋" w:eastAsia="仿宋" w:cs="仿宋"/>
          <w:szCs w:val="24"/>
        </w:rPr>
      </w:pPr>
      <w:r>
        <w:rPr>
          <w:rFonts w:hint="eastAsia" w:ascii="仿宋" w:hAnsi="仿宋" w:eastAsia="仿宋" w:cs="仿宋"/>
          <w:szCs w:val="24"/>
        </w:rPr>
        <w:t>在参加本次投标之日起前三年内，我单位没有行贿犯罪等重大违法记录，未因违法经营受到刑事处罚或者责令停产停业、吊销许可证或者执照、较大数额罚款等行政处罚。</w:t>
      </w:r>
    </w:p>
    <w:p w14:paraId="3CD0D16F">
      <w:pPr>
        <w:widowControl/>
        <w:ind w:firstLine="480"/>
        <w:rPr>
          <w:rFonts w:hint="eastAsia" w:ascii="仿宋" w:hAnsi="仿宋" w:eastAsia="仿宋" w:cs="仿宋"/>
          <w:szCs w:val="24"/>
        </w:rPr>
      </w:pPr>
      <w:r>
        <w:rPr>
          <w:rFonts w:hint="eastAsia" w:ascii="仿宋" w:hAnsi="仿宋" w:eastAsia="仿宋" w:cs="仿宋"/>
          <w:szCs w:val="24"/>
        </w:rPr>
        <w:t>我单位未列入失信被执行人、税收违法黑名单、政府采购严重违法失信行为记录名单。</w:t>
      </w:r>
    </w:p>
    <w:p w14:paraId="1C2C5A2F">
      <w:pPr>
        <w:ind w:firstLine="480"/>
        <w:rPr>
          <w:rFonts w:hint="eastAsia" w:ascii="仿宋" w:hAnsi="仿宋" w:eastAsia="仿宋" w:cs="仿宋"/>
          <w:szCs w:val="24"/>
        </w:rPr>
      </w:pPr>
      <w:r>
        <w:rPr>
          <w:rFonts w:hint="eastAsia" w:ascii="仿宋" w:hAnsi="仿宋" w:eastAsia="仿宋" w:cs="仿宋"/>
          <w:szCs w:val="24"/>
        </w:rPr>
        <w:t>本单位若有违反承诺内容的行为，自愿依法接受取消投标资格、记入信用档案、取消中标资格等有关处理，愿意承担法律责任，给采购人造成损失的，依法承担赔偿责任。</w:t>
      </w:r>
    </w:p>
    <w:p w14:paraId="786575CD">
      <w:pPr>
        <w:spacing w:line="500" w:lineRule="exact"/>
        <w:ind w:firstLine="480"/>
        <w:rPr>
          <w:rFonts w:hint="eastAsia" w:ascii="仿宋" w:hAnsi="仿宋" w:eastAsia="仿宋" w:cs="仿宋"/>
          <w:szCs w:val="24"/>
        </w:rPr>
      </w:pPr>
    </w:p>
    <w:p w14:paraId="1D9E91C8">
      <w:pPr>
        <w:spacing w:line="500" w:lineRule="exact"/>
        <w:ind w:firstLine="480"/>
        <w:rPr>
          <w:rFonts w:hint="eastAsia" w:ascii="仿宋" w:hAnsi="仿宋" w:eastAsia="仿宋" w:cs="仿宋"/>
          <w:szCs w:val="24"/>
        </w:rPr>
      </w:pPr>
    </w:p>
    <w:p w14:paraId="602E9BB9">
      <w:pPr>
        <w:spacing w:line="500" w:lineRule="exact"/>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14:paraId="5CE761E7">
      <w:pPr>
        <w:spacing w:line="500" w:lineRule="exact"/>
        <w:ind w:firstLine="480"/>
        <w:rPr>
          <w:rFonts w:hint="eastAsia" w:ascii="仿宋" w:hAnsi="仿宋" w:eastAsia="仿宋" w:cs="仿宋"/>
          <w:bCs/>
          <w:szCs w:val="24"/>
        </w:rPr>
      </w:pPr>
      <w:r>
        <w:rPr>
          <w:rFonts w:hint="eastAsia" w:ascii="仿宋" w:hAnsi="仿宋" w:eastAsia="仿宋" w:cs="仿宋"/>
          <w:bCs/>
          <w:szCs w:val="24"/>
        </w:rPr>
        <w:t>法定代表人签字：</w:t>
      </w:r>
      <w:r>
        <w:rPr>
          <w:rFonts w:hint="eastAsia" w:ascii="仿宋" w:hAnsi="仿宋" w:eastAsia="仿宋" w:cs="仿宋"/>
          <w:szCs w:val="24"/>
          <w:u w:val="single"/>
        </w:rPr>
        <w:t xml:space="preserve">         </w:t>
      </w:r>
    </w:p>
    <w:p w14:paraId="4D623FC5">
      <w:pPr>
        <w:spacing w:line="500" w:lineRule="exact"/>
        <w:ind w:right="480" w:firstLine="199" w:firstLineChars="83"/>
        <w:rPr>
          <w:rFonts w:hint="eastAsia" w:ascii="仿宋" w:hAnsi="仿宋" w:eastAsia="仿宋" w:cs="仿宋"/>
          <w:szCs w:val="24"/>
        </w:rPr>
      </w:pPr>
      <w:r>
        <w:rPr>
          <w:rFonts w:hint="eastAsia" w:ascii="仿宋" w:hAnsi="仿宋" w:eastAsia="仿宋" w:cs="仿宋"/>
          <w:szCs w:val="24"/>
        </w:rPr>
        <w:t xml:space="preserve">  日期：</w:t>
      </w:r>
      <w:r>
        <w:rPr>
          <w:rFonts w:hint="eastAsia" w:ascii="仿宋" w:hAnsi="仿宋" w:eastAsia="仿宋" w:cs="仿宋"/>
          <w:szCs w:val="24"/>
          <w:u w:val="single"/>
        </w:rPr>
        <w:t xml:space="preserve">         </w:t>
      </w:r>
    </w:p>
    <w:p w14:paraId="4672558B">
      <w:pPr>
        <w:pStyle w:val="38"/>
        <w:spacing w:line="360" w:lineRule="auto"/>
        <w:ind w:firstLine="199" w:firstLineChars="83"/>
        <w:rPr>
          <w:rFonts w:hint="eastAsia" w:ascii="仿宋" w:hAnsi="仿宋" w:eastAsia="仿宋" w:cs="仿宋"/>
        </w:rPr>
      </w:pPr>
    </w:p>
    <w:p w14:paraId="231C9EB8">
      <w:pPr>
        <w:pStyle w:val="38"/>
        <w:spacing w:line="360" w:lineRule="auto"/>
        <w:ind w:firstLine="199" w:firstLineChars="83"/>
        <w:rPr>
          <w:rFonts w:hint="eastAsia" w:ascii="仿宋" w:hAnsi="仿宋" w:eastAsia="仿宋" w:cs="仿宋"/>
        </w:rPr>
      </w:pPr>
    </w:p>
    <w:p w14:paraId="598012B6">
      <w:pPr>
        <w:pStyle w:val="38"/>
        <w:spacing w:line="360" w:lineRule="auto"/>
        <w:ind w:firstLine="199" w:firstLineChars="83"/>
        <w:rPr>
          <w:rFonts w:hint="eastAsia" w:ascii="仿宋" w:hAnsi="仿宋" w:eastAsia="仿宋" w:cs="仿宋"/>
        </w:rPr>
      </w:pPr>
    </w:p>
    <w:p w14:paraId="7F10131E">
      <w:pPr>
        <w:pStyle w:val="38"/>
        <w:spacing w:line="360" w:lineRule="auto"/>
        <w:ind w:firstLine="199" w:firstLineChars="83"/>
        <w:rPr>
          <w:rFonts w:hint="eastAsia" w:ascii="仿宋" w:hAnsi="仿宋" w:eastAsia="仿宋" w:cs="仿宋"/>
        </w:rPr>
      </w:pPr>
    </w:p>
    <w:p w14:paraId="35A1D613">
      <w:pPr>
        <w:pStyle w:val="38"/>
        <w:spacing w:line="360" w:lineRule="auto"/>
        <w:ind w:firstLine="199" w:firstLineChars="83"/>
        <w:rPr>
          <w:rFonts w:hint="eastAsia" w:ascii="仿宋" w:hAnsi="仿宋" w:eastAsia="仿宋" w:cs="仿宋"/>
        </w:rPr>
      </w:pPr>
    </w:p>
    <w:p w14:paraId="08F6006E">
      <w:pPr>
        <w:pStyle w:val="38"/>
        <w:spacing w:line="360" w:lineRule="auto"/>
        <w:ind w:firstLine="199" w:firstLineChars="83"/>
        <w:rPr>
          <w:rFonts w:hint="eastAsia" w:ascii="仿宋" w:hAnsi="仿宋" w:eastAsia="仿宋" w:cs="仿宋"/>
        </w:rPr>
      </w:pPr>
    </w:p>
    <w:p w14:paraId="602A2318">
      <w:pPr>
        <w:pStyle w:val="38"/>
        <w:spacing w:line="360" w:lineRule="auto"/>
        <w:ind w:firstLine="199" w:firstLineChars="83"/>
        <w:rPr>
          <w:rFonts w:hint="eastAsia" w:ascii="仿宋" w:hAnsi="仿宋" w:eastAsia="仿宋" w:cs="仿宋"/>
        </w:rPr>
      </w:pPr>
    </w:p>
    <w:p w14:paraId="65449143">
      <w:pPr>
        <w:pStyle w:val="38"/>
        <w:spacing w:line="360" w:lineRule="auto"/>
        <w:ind w:firstLine="199" w:firstLineChars="83"/>
        <w:rPr>
          <w:rFonts w:hint="eastAsia" w:ascii="仿宋" w:hAnsi="仿宋" w:eastAsia="仿宋" w:cs="仿宋"/>
        </w:rPr>
      </w:pPr>
    </w:p>
    <w:p w14:paraId="37C1133F">
      <w:pPr>
        <w:pStyle w:val="38"/>
        <w:spacing w:line="360" w:lineRule="auto"/>
        <w:ind w:firstLine="199" w:firstLineChars="83"/>
        <w:rPr>
          <w:rFonts w:hint="eastAsia" w:ascii="仿宋" w:hAnsi="仿宋" w:eastAsia="仿宋" w:cs="仿宋"/>
        </w:rPr>
      </w:pPr>
    </w:p>
    <w:p w14:paraId="019E6D4A">
      <w:pPr>
        <w:pStyle w:val="38"/>
        <w:spacing w:line="360" w:lineRule="auto"/>
        <w:ind w:firstLine="199" w:firstLineChars="83"/>
        <w:rPr>
          <w:rFonts w:hint="eastAsia" w:ascii="仿宋" w:hAnsi="仿宋" w:eastAsia="仿宋" w:cs="仿宋"/>
        </w:rPr>
      </w:pPr>
    </w:p>
    <w:p w14:paraId="372143F3">
      <w:pPr>
        <w:pStyle w:val="38"/>
        <w:spacing w:line="360" w:lineRule="auto"/>
        <w:ind w:firstLine="199" w:firstLineChars="83"/>
        <w:rPr>
          <w:rFonts w:hint="eastAsia" w:ascii="仿宋" w:hAnsi="仿宋" w:eastAsia="仿宋" w:cs="仿宋"/>
        </w:rPr>
      </w:pPr>
    </w:p>
    <w:p w14:paraId="6B06B1D3">
      <w:pPr>
        <w:widowControl/>
        <w:spacing w:line="240" w:lineRule="auto"/>
        <w:ind w:firstLine="0" w:firstLineChars="0"/>
        <w:rPr>
          <w:rFonts w:hint="eastAsia" w:ascii="仿宋" w:hAnsi="仿宋" w:eastAsia="仿宋" w:cs="仿宋"/>
          <w:b/>
          <w:sz w:val="28"/>
          <w:szCs w:val="28"/>
        </w:rPr>
      </w:pPr>
      <w:r>
        <w:rPr>
          <w:rFonts w:hint="eastAsia" w:ascii="仿宋" w:hAnsi="仿宋" w:eastAsia="仿宋" w:cs="仿宋"/>
          <w:b/>
          <w:sz w:val="28"/>
          <w:szCs w:val="28"/>
        </w:rPr>
        <w:br w:type="page"/>
      </w:r>
    </w:p>
    <w:p w14:paraId="2E57DEEF">
      <w:pPr>
        <w:pStyle w:val="38"/>
        <w:spacing w:line="360" w:lineRule="auto"/>
        <w:ind w:firstLine="0" w:firstLineChars="0"/>
        <w:outlineLvl w:val="0"/>
        <w:rPr>
          <w:rFonts w:hint="eastAsia" w:ascii="仿宋" w:hAnsi="仿宋" w:eastAsia="仿宋" w:cs="仿宋"/>
          <w:b/>
          <w:sz w:val="28"/>
          <w:szCs w:val="28"/>
        </w:rPr>
      </w:pPr>
      <w:bookmarkStart w:id="177" w:name="_Toc106784374"/>
      <w:bookmarkStart w:id="178" w:name="_Toc3760"/>
      <w:r>
        <w:rPr>
          <w:rFonts w:hint="eastAsia" w:ascii="仿宋" w:hAnsi="仿宋" w:eastAsia="仿宋" w:cs="仿宋"/>
          <w:b/>
          <w:sz w:val="28"/>
          <w:szCs w:val="28"/>
        </w:rPr>
        <w:t>附件11、信用查询</w:t>
      </w:r>
      <w:bookmarkEnd w:id="177"/>
      <w:bookmarkEnd w:id="178"/>
    </w:p>
    <w:p w14:paraId="2E76290C">
      <w:pPr>
        <w:pStyle w:val="38"/>
        <w:spacing w:line="360" w:lineRule="auto"/>
        <w:ind w:firstLine="199" w:firstLineChars="83"/>
        <w:rPr>
          <w:rFonts w:hint="eastAsia" w:ascii="仿宋" w:hAnsi="仿宋" w:eastAsia="仿宋" w:cs="仿宋"/>
        </w:rPr>
      </w:pPr>
    </w:p>
    <w:p w14:paraId="335F92E3">
      <w:pPr>
        <w:ind w:firstLine="0" w:firstLineChars="0"/>
        <w:jc w:val="center"/>
        <w:outlineLvl w:val="0"/>
        <w:rPr>
          <w:rFonts w:hint="eastAsia" w:ascii="仿宋" w:hAnsi="仿宋" w:eastAsia="仿宋" w:cs="仿宋"/>
          <w:b/>
          <w:szCs w:val="22"/>
        </w:rPr>
      </w:pPr>
      <w:bookmarkStart w:id="179" w:name="_Toc15170"/>
      <w:r>
        <w:rPr>
          <w:rFonts w:hint="eastAsia" w:ascii="仿宋" w:hAnsi="仿宋" w:eastAsia="仿宋" w:cs="仿宋"/>
          <w:b/>
        </w:rPr>
        <w:t>11、</w:t>
      </w:r>
      <w:r>
        <w:rPr>
          <w:rFonts w:hint="eastAsia" w:ascii="仿宋" w:hAnsi="仿宋" w:eastAsia="仿宋" w:cs="仿宋"/>
          <w:b/>
          <w:szCs w:val="22"/>
        </w:rPr>
        <w:t>信用查询</w:t>
      </w:r>
      <w:bookmarkEnd w:id="179"/>
    </w:p>
    <w:p w14:paraId="32E925EB">
      <w:pPr>
        <w:pStyle w:val="38"/>
        <w:ind w:firstLine="480"/>
        <w:rPr>
          <w:rFonts w:hint="eastAsia" w:ascii="仿宋" w:hAnsi="仿宋" w:eastAsia="仿宋" w:cs="仿宋"/>
        </w:rPr>
      </w:pPr>
    </w:p>
    <w:p w14:paraId="3903DA3E">
      <w:pPr>
        <w:ind w:firstLine="480"/>
        <w:rPr>
          <w:rFonts w:hint="eastAsia" w:ascii="仿宋" w:hAnsi="仿宋" w:eastAsia="仿宋" w:cs="仿宋"/>
        </w:rPr>
      </w:pPr>
      <w:r>
        <w:rPr>
          <w:rFonts w:hint="eastAsia" w:ascii="仿宋" w:hAnsi="仿宋" w:eastAsia="仿宋" w:cs="仿宋"/>
        </w:rPr>
        <w:t>在“信用中国”(www.creditchina.gov.cn)、“信用中国（山东）”（www.creditsd.gov.cn）、“中国政府采购网”(www.ccgp.gov.cn)查询的本投标人未被列入“失信被执行人名单”、“税收违法黑名单”、“政府采购严重违法失信行为记录名单”的截图。</w:t>
      </w:r>
    </w:p>
    <w:p w14:paraId="15124390">
      <w:pPr>
        <w:ind w:firstLine="480"/>
        <w:rPr>
          <w:rFonts w:hint="eastAsia" w:ascii="仿宋" w:hAnsi="仿宋" w:eastAsia="仿宋" w:cs="仿宋"/>
          <w:szCs w:val="24"/>
        </w:rPr>
      </w:pPr>
      <w:r>
        <w:rPr>
          <w:rFonts w:hint="eastAsia" w:ascii="仿宋" w:hAnsi="仿宋" w:eastAsia="仿宋" w:cs="仿宋"/>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p>
    <w:p w14:paraId="3BDA8325">
      <w:pPr>
        <w:pStyle w:val="38"/>
        <w:spacing w:line="360" w:lineRule="auto"/>
        <w:ind w:firstLine="199" w:firstLineChars="83"/>
        <w:rPr>
          <w:rFonts w:hint="eastAsia" w:ascii="仿宋" w:hAnsi="仿宋" w:eastAsia="仿宋" w:cs="仿宋"/>
        </w:rPr>
      </w:pPr>
    </w:p>
    <w:p w14:paraId="7B407166">
      <w:pPr>
        <w:pStyle w:val="38"/>
        <w:spacing w:line="360" w:lineRule="auto"/>
        <w:ind w:firstLine="199" w:firstLineChars="83"/>
        <w:rPr>
          <w:rFonts w:hint="eastAsia" w:ascii="仿宋" w:hAnsi="仿宋" w:eastAsia="仿宋" w:cs="仿宋"/>
        </w:rPr>
      </w:pPr>
    </w:p>
    <w:p w14:paraId="64EBC87E">
      <w:pPr>
        <w:pStyle w:val="38"/>
        <w:spacing w:line="360" w:lineRule="auto"/>
        <w:ind w:firstLine="199" w:firstLineChars="83"/>
        <w:rPr>
          <w:rFonts w:hint="eastAsia" w:ascii="仿宋" w:hAnsi="仿宋" w:eastAsia="仿宋" w:cs="仿宋"/>
        </w:rPr>
      </w:pPr>
    </w:p>
    <w:p w14:paraId="108AB225">
      <w:pPr>
        <w:pStyle w:val="38"/>
        <w:spacing w:line="360" w:lineRule="auto"/>
        <w:ind w:firstLine="199" w:firstLineChars="83"/>
        <w:rPr>
          <w:rFonts w:hint="eastAsia" w:ascii="仿宋" w:hAnsi="仿宋" w:eastAsia="仿宋" w:cs="仿宋"/>
        </w:rPr>
      </w:pPr>
    </w:p>
    <w:p w14:paraId="36AA875B">
      <w:pPr>
        <w:pStyle w:val="38"/>
        <w:spacing w:line="360" w:lineRule="auto"/>
        <w:ind w:firstLine="199" w:firstLineChars="83"/>
        <w:rPr>
          <w:rFonts w:hint="eastAsia" w:ascii="仿宋" w:hAnsi="仿宋" w:eastAsia="仿宋" w:cs="仿宋"/>
        </w:rPr>
      </w:pPr>
    </w:p>
    <w:p w14:paraId="4DAFF9C2">
      <w:pPr>
        <w:pStyle w:val="38"/>
        <w:spacing w:line="360" w:lineRule="auto"/>
        <w:ind w:firstLine="199" w:firstLineChars="83"/>
        <w:rPr>
          <w:rFonts w:hint="eastAsia" w:ascii="仿宋" w:hAnsi="仿宋" w:eastAsia="仿宋" w:cs="仿宋"/>
        </w:rPr>
      </w:pPr>
    </w:p>
    <w:p w14:paraId="41C1129E">
      <w:pPr>
        <w:pStyle w:val="38"/>
        <w:spacing w:line="360" w:lineRule="auto"/>
        <w:ind w:firstLine="199" w:firstLineChars="83"/>
        <w:rPr>
          <w:rFonts w:hint="eastAsia" w:ascii="仿宋" w:hAnsi="仿宋" w:eastAsia="仿宋" w:cs="仿宋"/>
        </w:rPr>
      </w:pPr>
    </w:p>
    <w:p w14:paraId="14558C86">
      <w:pPr>
        <w:pStyle w:val="38"/>
        <w:spacing w:line="360" w:lineRule="auto"/>
        <w:ind w:firstLine="199" w:firstLineChars="83"/>
        <w:rPr>
          <w:rFonts w:hint="eastAsia" w:ascii="仿宋" w:hAnsi="仿宋" w:eastAsia="仿宋" w:cs="仿宋"/>
        </w:rPr>
      </w:pPr>
    </w:p>
    <w:p w14:paraId="7B60EBAA">
      <w:pPr>
        <w:pStyle w:val="38"/>
        <w:spacing w:line="360" w:lineRule="auto"/>
        <w:ind w:firstLine="199" w:firstLineChars="83"/>
        <w:rPr>
          <w:rFonts w:hint="eastAsia" w:ascii="仿宋" w:hAnsi="仿宋" w:eastAsia="仿宋" w:cs="仿宋"/>
        </w:rPr>
      </w:pPr>
    </w:p>
    <w:p w14:paraId="0754D7C9">
      <w:pPr>
        <w:pStyle w:val="38"/>
        <w:spacing w:line="360" w:lineRule="auto"/>
        <w:ind w:firstLine="199" w:firstLineChars="83"/>
        <w:rPr>
          <w:rFonts w:hint="eastAsia" w:ascii="仿宋" w:hAnsi="仿宋" w:eastAsia="仿宋" w:cs="仿宋"/>
        </w:rPr>
      </w:pPr>
    </w:p>
    <w:p w14:paraId="5FA6BB79">
      <w:pPr>
        <w:pStyle w:val="38"/>
        <w:spacing w:line="360" w:lineRule="auto"/>
        <w:ind w:firstLine="199" w:firstLineChars="83"/>
        <w:rPr>
          <w:rFonts w:hint="eastAsia" w:ascii="仿宋" w:hAnsi="仿宋" w:eastAsia="仿宋" w:cs="仿宋"/>
        </w:rPr>
      </w:pPr>
    </w:p>
    <w:p w14:paraId="4E544E4D">
      <w:pPr>
        <w:pStyle w:val="38"/>
        <w:spacing w:line="360" w:lineRule="auto"/>
        <w:ind w:firstLine="199" w:firstLineChars="83"/>
        <w:rPr>
          <w:rFonts w:hint="eastAsia" w:ascii="仿宋" w:hAnsi="仿宋" w:eastAsia="仿宋" w:cs="仿宋"/>
        </w:rPr>
      </w:pPr>
    </w:p>
    <w:p w14:paraId="359618B1">
      <w:pPr>
        <w:pStyle w:val="38"/>
        <w:spacing w:line="360" w:lineRule="auto"/>
        <w:ind w:firstLine="199" w:firstLineChars="83"/>
        <w:rPr>
          <w:rFonts w:hint="eastAsia" w:ascii="仿宋" w:hAnsi="仿宋" w:eastAsia="仿宋" w:cs="仿宋"/>
        </w:rPr>
      </w:pPr>
    </w:p>
    <w:p w14:paraId="2F6C391C">
      <w:pPr>
        <w:pStyle w:val="38"/>
        <w:spacing w:line="360" w:lineRule="auto"/>
        <w:ind w:firstLine="199" w:firstLineChars="83"/>
        <w:rPr>
          <w:rFonts w:hint="eastAsia" w:ascii="仿宋" w:hAnsi="仿宋" w:eastAsia="仿宋" w:cs="仿宋"/>
        </w:rPr>
      </w:pPr>
    </w:p>
    <w:p w14:paraId="78421D24">
      <w:pPr>
        <w:pStyle w:val="38"/>
        <w:spacing w:line="360" w:lineRule="auto"/>
        <w:ind w:firstLine="199" w:firstLineChars="83"/>
        <w:rPr>
          <w:rFonts w:hint="eastAsia" w:ascii="仿宋" w:hAnsi="仿宋" w:eastAsia="仿宋" w:cs="仿宋"/>
        </w:rPr>
      </w:pPr>
    </w:p>
    <w:p w14:paraId="79F81DF1">
      <w:pPr>
        <w:pStyle w:val="38"/>
        <w:spacing w:line="360" w:lineRule="auto"/>
        <w:ind w:firstLine="199" w:firstLineChars="83"/>
        <w:rPr>
          <w:rFonts w:hint="eastAsia" w:ascii="仿宋" w:hAnsi="仿宋" w:eastAsia="仿宋" w:cs="仿宋"/>
        </w:rPr>
      </w:pPr>
    </w:p>
    <w:p w14:paraId="3B473B4B">
      <w:pPr>
        <w:pStyle w:val="38"/>
        <w:spacing w:line="360" w:lineRule="auto"/>
        <w:ind w:firstLine="199" w:firstLineChars="83"/>
        <w:rPr>
          <w:rFonts w:hint="eastAsia" w:ascii="仿宋" w:hAnsi="仿宋" w:eastAsia="仿宋" w:cs="仿宋"/>
        </w:rPr>
      </w:pPr>
    </w:p>
    <w:p w14:paraId="3B347B30">
      <w:pPr>
        <w:pStyle w:val="38"/>
        <w:spacing w:line="360" w:lineRule="auto"/>
        <w:ind w:firstLine="199" w:firstLineChars="83"/>
        <w:rPr>
          <w:rFonts w:hint="eastAsia" w:ascii="仿宋" w:hAnsi="仿宋" w:eastAsia="仿宋" w:cs="仿宋"/>
        </w:rPr>
      </w:pPr>
    </w:p>
    <w:p w14:paraId="787C3BCA">
      <w:pPr>
        <w:pStyle w:val="38"/>
        <w:spacing w:line="360" w:lineRule="auto"/>
        <w:ind w:firstLine="0" w:firstLineChars="0"/>
        <w:outlineLvl w:val="0"/>
        <w:rPr>
          <w:rFonts w:hint="eastAsia" w:ascii="仿宋" w:hAnsi="仿宋" w:eastAsia="仿宋" w:cs="仿宋"/>
          <w:b/>
          <w:sz w:val="28"/>
          <w:szCs w:val="28"/>
        </w:rPr>
      </w:pPr>
      <w:bookmarkStart w:id="180" w:name="_Toc29793"/>
      <w:bookmarkStart w:id="181" w:name="_Toc106784375"/>
      <w:r>
        <w:rPr>
          <w:rFonts w:hint="eastAsia" w:ascii="仿宋" w:hAnsi="仿宋" w:eastAsia="仿宋" w:cs="仿宋"/>
          <w:b/>
          <w:sz w:val="28"/>
          <w:szCs w:val="28"/>
        </w:rPr>
        <w:t>附件12、投标货物配置清单</w:t>
      </w:r>
      <w:bookmarkEnd w:id="180"/>
      <w:bookmarkEnd w:id="181"/>
    </w:p>
    <w:p w14:paraId="6150AA52">
      <w:pPr>
        <w:pStyle w:val="38"/>
        <w:spacing w:line="360" w:lineRule="auto"/>
        <w:ind w:firstLine="199" w:firstLineChars="83"/>
        <w:rPr>
          <w:rFonts w:hint="eastAsia" w:ascii="仿宋" w:hAnsi="仿宋" w:eastAsia="仿宋" w:cs="仿宋"/>
        </w:rPr>
      </w:pPr>
    </w:p>
    <w:p w14:paraId="7C3284ED">
      <w:pPr>
        <w:ind w:firstLine="482"/>
        <w:jc w:val="center"/>
        <w:rPr>
          <w:rFonts w:hint="eastAsia" w:ascii="仿宋" w:hAnsi="仿宋" w:eastAsia="仿宋" w:cs="仿宋"/>
          <w:b/>
        </w:rPr>
      </w:pPr>
      <w:r>
        <w:rPr>
          <w:rFonts w:hint="eastAsia" w:ascii="仿宋" w:hAnsi="仿宋" w:eastAsia="仿宋" w:cs="仿宋"/>
          <w:b/>
        </w:rPr>
        <w:t>12、</w:t>
      </w:r>
      <w:r>
        <w:rPr>
          <w:rFonts w:hint="eastAsia" w:ascii="仿宋" w:hAnsi="仿宋" w:eastAsia="仿宋" w:cs="仿宋"/>
          <w:lang w:val="en-GB"/>
        </w:rPr>
        <w:t>★</w:t>
      </w:r>
      <w:r>
        <w:rPr>
          <w:rFonts w:hint="eastAsia" w:ascii="仿宋" w:hAnsi="仿宋" w:eastAsia="仿宋" w:cs="仿宋"/>
          <w:b/>
        </w:rPr>
        <w:t>投标货物配置清单</w:t>
      </w:r>
    </w:p>
    <w:p w14:paraId="5C4EFA20">
      <w:pPr>
        <w:snapToGrid w:val="0"/>
        <w:spacing w:line="500" w:lineRule="exact"/>
        <w:ind w:firstLine="722"/>
        <w:jc w:val="center"/>
        <w:rPr>
          <w:rFonts w:hint="eastAsia" w:ascii="仿宋" w:hAnsi="仿宋" w:eastAsia="仿宋" w:cs="仿宋"/>
          <w:b/>
          <w:spacing w:val="40"/>
          <w:kern w:val="0"/>
          <w:sz w:val="28"/>
          <w:szCs w:val="28"/>
        </w:rPr>
      </w:pPr>
    </w:p>
    <w:p w14:paraId="4CB6B715">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9A88ED5">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14:paraId="47508D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6073B20">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14:paraId="2D94F191">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货物名称</w:t>
            </w:r>
          </w:p>
        </w:tc>
        <w:tc>
          <w:tcPr>
            <w:tcW w:w="1738" w:type="dxa"/>
            <w:tcBorders>
              <w:top w:val="single" w:color="auto" w:sz="4" w:space="0"/>
              <w:left w:val="single" w:color="auto" w:sz="4" w:space="0"/>
              <w:bottom w:val="single" w:color="auto" w:sz="4" w:space="0"/>
              <w:right w:val="single" w:color="auto" w:sz="4" w:space="0"/>
            </w:tcBorders>
            <w:vAlign w:val="center"/>
          </w:tcPr>
          <w:p w14:paraId="14613FC8">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14:paraId="320D3E78">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14:paraId="06051AF2">
            <w:pPr>
              <w:spacing w:line="240" w:lineRule="auto"/>
              <w:ind w:firstLine="199" w:firstLineChars="83"/>
              <w:jc w:val="center"/>
              <w:rPr>
                <w:rFonts w:hint="eastAsia" w:ascii="仿宋" w:hAnsi="仿宋" w:eastAsia="仿宋" w:cs="仿宋"/>
                <w:szCs w:val="24"/>
              </w:rPr>
            </w:pPr>
            <w:r>
              <w:rPr>
                <w:rFonts w:hint="eastAsia" w:ascii="仿宋" w:hAnsi="仿宋" w:eastAsia="仿宋" w:cs="仿宋"/>
                <w:szCs w:val="24"/>
              </w:rPr>
              <w:t>性能及指标</w:t>
            </w:r>
          </w:p>
        </w:tc>
      </w:tr>
      <w:tr w14:paraId="02034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03C58C1B">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26EC2E53">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2CEEBD1E">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608161EF">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44087BDB">
            <w:pPr>
              <w:spacing w:line="240" w:lineRule="auto"/>
              <w:ind w:firstLine="0" w:firstLineChars="0"/>
              <w:jc w:val="center"/>
              <w:rPr>
                <w:rFonts w:hint="eastAsia" w:ascii="仿宋" w:hAnsi="仿宋" w:eastAsia="仿宋" w:cs="仿宋"/>
                <w:szCs w:val="24"/>
              </w:rPr>
            </w:pPr>
          </w:p>
        </w:tc>
      </w:tr>
      <w:tr w14:paraId="7E5DB5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F41F5B3">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7C6485E7">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1C2C3FA1">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2AD0980B">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782A402">
            <w:pPr>
              <w:spacing w:line="240" w:lineRule="auto"/>
              <w:ind w:firstLine="0" w:firstLineChars="0"/>
              <w:jc w:val="center"/>
              <w:rPr>
                <w:rFonts w:hint="eastAsia" w:ascii="仿宋" w:hAnsi="仿宋" w:eastAsia="仿宋" w:cs="仿宋"/>
                <w:szCs w:val="24"/>
              </w:rPr>
            </w:pPr>
          </w:p>
        </w:tc>
      </w:tr>
      <w:tr w14:paraId="50BEA1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0ABF8864">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0BED5C7F">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0C88F271">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2E00D2BC">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5AE80CF7">
            <w:pPr>
              <w:spacing w:line="240" w:lineRule="auto"/>
              <w:ind w:firstLine="0" w:firstLineChars="0"/>
              <w:jc w:val="center"/>
              <w:rPr>
                <w:rFonts w:hint="eastAsia" w:ascii="仿宋" w:hAnsi="仿宋" w:eastAsia="仿宋" w:cs="仿宋"/>
                <w:szCs w:val="24"/>
              </w:rPr>
            </w:pPr>
          </w:p>
        </w:tc>
      </w:tr>
      <w:tr w14:paraId="532BE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0F625356">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7E18CC68">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13D60EDC">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1D63BF16">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4A3FE21">
            <w:pPr>
              <w:spacing w:line="240" w:lineRule="auto"/>
              <w:ind w:firstLine="0" w:firstLineChars="0"/>
              <w:jc w:val="center"/>
              <w:rPr>
                <w:rFonts w:hint="eastAsia" w:ascii="仿宋" w:hAnsi="仿宋" w:eastAsia="仿宋" w:cs="仿宋"/>
                <w:szCs w:val="24"/>
              </w:rPr>
            </w:pPr>
          </w:p>
        </w:tc>
      </w:tr>
      <w:tr w14:paraId="1B7340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E434E29">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62DB7879">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51538C7A">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19F049E6">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48655A04">
            <w:pPr>
              <w:spacing w:line="240" w:lineRule="auto"/>
              <w:ind w:firstLine="0" w:firstLineChars="0"/>
              <w:jc w:val="center"/>
              <w:rPr>
                <w:rFonts w:hint="eastAsia" w:ascii="仿宋" w:hAnsi="仿宋" w:eastAsia="仿宋" w:cs="仿宋"/>
                <w:szCs w:val="24"/>
              </w:rPr>
            </w:pPr>
          </w:p>
        </w:tc>
      </w:tr>
      <w:tr w14:paraId="050D7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14:paraId="4D3317B4">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660A458A">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21DF868F">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7D6E31A">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C0B8D2A">
            <w:pPr>
              <w:spacing w:line="240" w:lineRule="auto"/>
              <w:ind w:firstLine="0" w:firstLineChars="0"/>
              <w:jc w:val="center"/>
              <w:rPr>
                <w:rFonts w:hint="eastAsia" w:ascii="仿宋" w:hAnsi="仿宋" w:eastAsia="仿宋" w:cs="仿宋"/>
                <w:szCs w:val="24"/>
              </w:rPr>
            </w:pPr>
          </w:p>
        </w:tc>
      </w:tr>
      <w:tr w14:paraId="42DB2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A9C70F4">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6317497E">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533113DF">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7F09E888">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5E967D5">
            <w:pPr>
              <w:spacing w:line="240" w:lineRule="auto"/>
              <w:ind w:firstLine="0" w:firstLineChars="0"/>
              <w:jc w:val="center"/>
              <w:rPr>
                <w:rFonts w:hint="eastAsia" w:ascii="仿宋" w:hAnsi="仿宋" w:eastAsia="仿宋" w:cs="仿宋"/>
                <w:szCs w:val="24"/>
              </w:rPr>
            </w:pPr>
          </w:p>
        </w:tc>
      </w:tr>
      <w:tr w14:paraId="05EE2E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30AEF3DF">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21DB8EB7">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7DEB30A">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078ABB36">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4D72F597">
            <w:pPr>
              <w:spacing w:line="240" w:lineRule="auto"/>
              <w:ind w:firstLine="0" w:firstLineChars="0"/>
              <w:jc w:val="center"/>
              <w:rPr>
                <w:rFonts w:hint="eastAsia" w:ascii="仿宋" w:hAnsi="仿宋" w:eastAsia="仿宋" w:cs="仿宋"/>
                <w:szCs w:val="24"/>
              </w:rPr>
            </w:pPr>
          </w:p>
        </w:tc>
      </w:tr>
      <w:tr w14:paraId="1644E8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27A0236">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6AD86EDC">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35651BF">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1DDC61A5">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533A9F8">
            <w:pPr>
              <w:spacing w:line="240" w:lineRule="auto"/>
              <w:ind w:firstLine="0" w:firstLineChars="0"/>
              <w:jc w:val="center"/>
              <w:rPr>
                <w:rFonts w:hint="eastAsia" w:ascii="仿宋" w:hAnsi="仿宋" w:eastAsia="仿宋" w:cs="仿宋"/>
                <w:szCs w:val="24"/>
              </w:rPr>
            </w:pPr>
          </w:p>
        </w:tc>
      </w:tr>
      <w:tr w14:paraId="4C2C9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119E718E">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39C0F04D">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43D922DC">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72575B9E">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40623E32">
            <w:pPr>
              <w:spacing w:line="240" w:lineRule="auto"/>
              <w:ind w:firstLine="0" w:firstLineChars="0"/>
              <w:jc w:val="center"/>
              <w:rPr>
                <w:rFonts w:hint="eastAsia" w:ascii="仿宋" w:hAnsi="仿宋" w:eastAsia="仿宋" w:cs="仿宋"/>
                <w:szCs w:val="24"/>
              </w:rPr>
            </w:pPr>
          </w:p>
        </w:tc>
      </w:tr>
      <w:tr w14:paraId="24361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DC06457">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3199C1CD">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4FBEED2">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23C8E92E">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24D16F6B">
            <w:pPr>
              <w:spacing w:line="240" w:lineRule="auto"/>
              <w:ind w:firstLine="0" w:firstLineChars="0"/>
              <w:jc w:val="center"/>
              <w:rPr>
                <w:rFonts w:hint="eastAsia" w:ascii="仿宋" w:hAnsi="仿宋" w:eastAsia="仿宋" w:cs="仿宋"/>
                <w:szCs w:val="24"/>
              </w:rPr>
            </w:pPr>
          </w:p>
        </w:tc>
      </w:tr>
      <w:tr w14:paraId="5D4FC8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5A9E34D">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14:paraId="6606DBBB">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568F4229">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3898E719">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65D2AD61">
            <w:pPr>
              <w:spacing w:line="240" w:lineRule="auto"/>
              <w:ind w:firstLine="0" w:firstLineChars="0"/>
              <w:jc w:val="center"/>
              <w:rPr>
                <w:rFonts w:hint="eastAsia" w:ascii="仿宋" w:hAnsi="仿宋" w:eastAsia="仿宋" w:cs="仿宋"/>
                <w:szCs w:val="24"/>
              </w:rPr>
            </w:pPr>
          </w:p>
        </w:tc>
      </w:tr>
    </w:tbl>
    <w:p w14:paraId="30AF59EE">
      <w:pPr>
        <w:ind w:firstLine="480"/>
        <w:rPr>
          <w:rFonts w:hint="eastAsia" w:ascii="仿宋" w:hAnsi="仿宋" w:eastAsia="仿宋" w:cs="仿宋"/>
          <w:color w:val="000000"/>
          <w:lang w:val="en-GB"/>
        </w:rPr>
      </w:pPr>
      <w:r>
        <w:rPr>
          <w:rFonts w:hint="eastAsia" w:ascii="仿宋" w:hAnsi="仿宋" w:eastAsia="仿宋" w:cs="仿宋"/>
        </w:rPr>
        <w:t>注：1、附标货物产品彩页或相应技术参数的厂家使用说明书或检测报告全本清晰影印件、技术白皮书等证明货物的合格性和符合招标文件规定的技术资料</w:t>
      </w:r>
      <w:r>
        <w:rPr>
          <w:rFonts w:hint="eastAsia" w:ascii="仿宋" w:hAnsi="仿宋" w:eastAsia="仿宋" w:cs="仿宋"/>
          <w:color w:val="000000"/>
          <w:lang w:val="en-GB"/>
        </w:rPr>
        <w:t>。</w:t>
      </w:r>
    </w:p>
    <w:p w14:paraId="4970B368">
      <w:pPr>
        <w:ind w:firstLine="960" w:firstLineChars="400"/>
        <w:rPr>
          <w:rFonts w:hint="eastAsia" w:ascii="仿宋" w:hAnsi="仿宋" w:eastAsia="仿宋" w:cs="仿宋"/>
        </w:rPr>
      </w:pPr>
      <w:r>
        <w:rPr>
          <w:rFonts w:hint="eastAsia" w:ascii="仿宋" w:hAnsi="仿宋" w:eastAsia="仿宋" w:cs="仿宋"/>
        </w:rPr>
        <w:t>2、附产品技术性能及加工设备、工艺的详细描述。</w:t>
      </w:r>
    </w:p>
    <w:p w14:paraId="522AEE59">
      <w:pPr>
        <w:snapToGrid w:val="0"/>
        <w:spacing w:line="500" w:lineRule="exact"/>
        <w:ind w:firstLine="480"/>
        <w:rPr>
          <w:rFonts w:hint="eastAsia" w:ascii="仿宋" w:hAnsi="仿宋" w:eastAsia="仿宋" w:cs="仿宋"/>
          <w:szCs w:val="24"/>
        </w:rPr>
      </w:pPr>
    </w:p>
    <w:p w14:paraId="5735D62D">
      <w:pPr>
        <w:snapToGrid w:val="0"/>
        <w:spacing w:line="500" w:lineRule="exact"/>
        <w:ind w:firstLine="480"/>
        <w:rPr>
          <w:rFonts w:hint="eastAsia" w:ascii="仿宋" w:hAnsi="仿宋" w:eastAsia="仿宋" w:cs="仿宋"/>
          <w:szCs w:val="24"/>
        </w:rPr>
      </w:pPr>
    </w:p>
    <w:p w14:paraId="33BB5D35">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日期：</w:t>
      </w:r>
      <w:r>
        <w:rPr>
          <w:rFonts w:hint="eastAsia" w:ascii="仿宋" w:hAnsi="仿宋" w:eastAsia="仿宋" w:cs="仿宋"/>
          <w:u w:val="single"/>
        </w:rPr>
        <w:t xml:space="preserve">         </w:t>
      </w:r>
    </w:p>
    <w:p w14:paraId="171E1392">
      <w:pPr>
        <w:pStyle w:val="38"/>
        <w:spacing w:line="360" w:lineRule="auto"/>
        <w:ind w:firstLine="199" w:firstLineChars="83"/>
        <w:rPr>
          <w:rFonts w:hint="eastAsia" w:ascii="仿宋" w:hAnsi="仿宋" w:eastAsia="仿宋" w:cs="仿宋"/>
        </w:rPr>
      </w:pPr>
    </w:p>
    <w:p w14:paraId="2C17EFC4">
      <w:pPr>
        <w:pStyle w:val="38"/>
        <w:spacing w:line="360" w:lineRule="auto"/>
        <w:ind w:firstLine="199" w:firstLineChars="83"/>
        <w:rPr>
          <w:rFonts w:hint="eastAsia" w:ascii="仿宋" w:hAnsi="仿宋" w:eastAsia="仿宋" w:cs="仿宋"/>
        </w:rPr>
      </w:pPr>
    </w:p>
    <w:p w14:paraId="1034ED57">
      <w:pPr>
        <w:pStyle w:val="38"/>
        <w:spacing w:line="360" w:lineRule="auto"/>
        <w:ind w:firstLine="199" w:firstLineChars="83"/>
        <w:rPr>
          <w:rFonts w:hint="eastAsia" w:ascii="仿宋" w:hAnsi="仿宋" w:eastAsia="仿宋" w:cs="仿宋"/>
        </w:rPr>
      </w:pPr>
    </w:p>
    <w:p w14:paraId="44174B13">
      <w:pPr>
        <w:pStyle w:val="38"/>
        <w:spacing w:line="360" w:lineRule="auto"/>
        <w:ind w:firstLine="0" w:firstLineChars="0"/>
        <w:rPr>
          <w:rFonts w:hint="eastAsia" w:ascii="仿宋" w:hAnsi="仿宋" w:eastAsia="仿宋" w:cs="仿宋"/>
        </w:rPr>
      </w:pPr>
    </w:p>
    <w:p w14:paraId="3A85D5B6">
      <w:pPr>
        <w:pStyle w:val="38"/>
        <w:spacing w:line="360" w:lineRule="auto"/>
        <w:ind w:firstLine="0" w:firstLineChars="0"/>
        <w:outlineLvl w:val="0"/>
        <w:rPr>
          <w:rFonts w:hint="eastAsia" w:ascii="仿宋" w:hAnsi="仿宋" w:eastAsia="仿宋" w:cs="仿宋"/>
          <w:b/>
          <w:sz w:val="28"/>
          <w:szCs w:val="28"/>
        </w:rPr>
      </w:pPr>
      <w:bookmarkStart w:id="182" w:name="_Toc106784378"/>
      <w:bookmarkStart w:id="183" w:name="_Toc17013"/>
      <w:r>
        <w:rPr>
          <w:rFonts w:hint="eastAsia" w:ascii="仿宋" w:hAnsi="仿宋" w:eastAsia="仿宋" w:cs="仿宋"/>
          <w:b/>
          <w:sz w:val="28"/>
          <w:szCs w:val="28"/>
        </w:rPr>
        <w:t>附件1</w:t>
      </w:r>
      <w:r>
        <w:rPr>
          <w:rFonts w:hint="eastAsia" w:ascii="仿宋" w:hAnsi="仿宋" w:eastAsia="仿宋" w:cs="仿宋"/>
          <w:b/>
          <w:sz w:val="28"/>
          <w:szCs w:val="28"/>
          <w:lang w:val="en-US" w:eastAsia="zh-CN"/>
        </w:rPr>
        <w:t>3</w:t>
      </w:r>
      <w:r>
        <w:rPr>
          <w:rFonts w:hint="eastAsia" w:ascii="仿宋" w:hAnsi="仿宋" w:eastAsia="仿宋" w:cs="仿宋"/>
          <w:b/>
          <w:sz w:val="28"/>
          <w:szCs w:val="28"/>
        </w:rPr>
        <w:t>、技术响应表</w:t>
      </w:r>
      <w:bookmarkEnd w:id="182"/>
      <w:bookmarkEnd w:id="183"/>
    </w:p>
    <w:p w14:paraId="0DF78F8E">
      <w:pPr>
        <w:pStyle w:val="38"/>
        <w:spacing w:line="360" w:lineRule="auto"/>
        <w:ind w:firstLine="199" w:firstLineChars="83"/>
        <w:rPr>
          <w:rFonts w:hint="eastAsia" w:ascii="仿宋" w:hAnsi="仿宋" w:eastAsia="仿宋" w:cs="仿宋"/>
        </w:rPr>
      </w:pPr>
    </w:p>
    <w:p w14:paraId="2AAAB0B2">
      <w:pPr>
        <w:ind w:firstLine="482"/>
        <w:jc w:val="center"/>
        <w:rPr>
          <w:rFonts w:hint="eastAsia" w:ascii="仿宋" w:hAnsi="仿宋" w:eastAsia="仿宋" w:cs="仿宋"/>
          <w:b/>
        </w:rPr>
      </w:pPr>
      <w:r>
        <w:rPr>
          <w:rFonts w:hint="eastAsia" w:ascii="仿宋" w:hAnsi="仿宋" w:eastAsia="仿宋" w:cs="仿宋"/>
          <w:b/>
        </w:rPr>
        <w:t>15、</w:t>
      </w:r>
      <w:r>
        <w:rPr>
          <w:rFonts w:hint="eastAsia" w:ascii="仿宋" w:hAnsi="仿宋" w:eastAsia="仿宋" w:cs="仿宋"/>
        </w:rPr>
        <w:t>★</w:t>
      </w:r>
      <w:r>
        <w:rPr>
          <w:rFonts w:hint="eastAsia" w:ascii="仿宋" w:hAnsi="仿宋" w:eastAsia="仿宋" w:cs="仿宋"/>
          <w:b/>
        </w:rPr>
        <w:t>技术响应表</w:t>
      </w:r>
    </w:p>
    <w:p w14:paraId="0D256DE2">
      <w:pPr>
        <w:snapToGrid w:val="0"/>
        <w:spacing w:line="500" w:lineRule="exact"/>
        <w:ind w:firstLine="562"/>
        <w:jc w:val="center"/>
        <w:rPr>
          <w:rFonts w:hint="eastAsia" w:ascii="仿宋" w:hAnsi="仿宋" w:eastAsia="仿宋" w:cs="仿宋"/>
          <w:b/>
          <w:sz w:val="28"/>
          <w:szCs w:val="28"/>
        </w:rPr>
      </w:pPr>
    </w:p>
    <w:p w14:paraId="17DA09F7">
      <w:pPr>
        <w:pStyle w:val="13"/>
        <w:spacing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45E5938">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 xml:space="preserve">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14:paraId="5F7B2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4C6F73D6">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14:paraId="67708962">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14:paraId="4D9EE018">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14:paraId="2498421A">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14:paraId="16CDB39F">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正偏离理由</w:t>
            </w:r>
          </w:p>
        </w:tc>
      </w:tr>
      <w:tr w14:paraId="35D9F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76180885">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53D6D847">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08CFE06D">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E86DE7D">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75C0D88">
            <w:pPr>
              <w:pStyle w:val="16"/>
              <w:ind w:firstLine="0" w:firstLineChars="0"/>
              <w:jc w:val="center"/>
              <w:outlineLvl w:val="9"/>
              <w:rPr>
                <w:rFonts w:hint="eastAsia" w:ascii="仿宋" w:hAnsi="仿宋" w:eastAsia="仿宋" w:cs="仿宋"/>
                <w:sz w:val="24"/>
                <w:szCs w:val="24"/>
              </w:rPr>
            </w:pPr>
          </w:p>
        </w:tc>
      </w:tr>
      <w:tr w14:paraId="2037E2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10337CC4">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0DFD26F0">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80D2C8C">
            <w:pPr>
              <w:pStyle w:val="16"/>
              <w:ind w:firstLine="0" w:firstLineChars="0"/>
              <w:jc w:val="center"/>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B8F2E11">
            <w:pPr>
              <w:pStyle w:val="16"/>
              <w:ind w:firstLine="0" w:firstLineChars="0"/>
              <w:jc w:val="center"/>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77AC7553">
            <w:pPr>
              <w:pStyle w:val="16"/>
              <w:ind w:firstLine="0" w:firstLineChars="0"/>
              <w:jc w:val="center"/>
              <w:rPr>
                <w:rFonts w:hint="eastAsia" w:ascii="仿宋" w:hAnsi="仿宋" w:eastAsia="仿宋" w:cs="仿宋"/>
                <w:sz w:val="24"/>
                <w:szCs w:val="24"/>
              </w:rPr>
            </w:pPr>
          </w:p>
        </w:tc>
      </w:tr>
      <w:tr w14:paraId="5CEDE8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1AA5FAD4">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6E438CAC">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41B2FCCE">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7690F0EC">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CC9AE55">
            <w:pPr>
              <w:pStyle w:val="16"/>
              <w:ind w:firstLine="0" w:firstLineChars="0"/>
              <w:jc w:val="center"/>
              <w:outlineLvl w:val="9"/>
              <w:rPr>
                <w:rFonts w:hint="eastAsia" w:ascii="仿宋" w:hAnsi="仿宋" w:eastAsia="仿宋" w:cs="仿宋"/>
                <w:sz w:val="24"/>
                <w:szCs w:val="24"/>
              </w:rPr>
            </w:pPr>
          </w:p>
        </w:tc>
      </w:tr>
      <w:tr w14:paraId="23188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5DC456E0">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71A22D91">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1E6A5C7">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14:paraId="1E8A6339">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14:paraId="2ECA5C8D">
            <w:pPr>
              <w:pStyle w:val="16"/>
              <w:ind w:firstLine="0" w:firstLineChars="0"/>
              <w:jc w:val="center"/>
              <w:outlineLvl w:val="9"/>
              <w:rPr>
                <w:rFonts w:hint="eastAsia" w:ascii="仿宋" w:hAnsi="仿宋" w:eastAsia="仿宋" w:cs="仿宋"/>
                <w:sz w:val="24"/>
                <w:szCs w:val="24"/>
              </w:rPr>
            </w:pPr>
          </w:p>
        </w:tc>
      </w:tr>
      <w:tr w14:paraId="2F6C06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672B913A">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597D0BC4">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B7AA45F">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AD789D5">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F9EB433">
            <w:pPr>
              <w:pStyle w:val="16"/>
              <w:ind w:firstLine="0" w:firstLineChars="0"/>
              <w:jc w:val="center"/>
              <w:outlineLvl w:val="9"/>
              <w:rPr>
                <w:rFonts w:hint="eastAsia" w:ascii="仿宋" w:hAnsi="仿宋" w:eastAsia="仿宋" w:cs="仿宋"/>
                <w:sz w:val="24"/>
                <w:szCs w:val="24"/>
              </w:rPr>
            </w:pPr>
          </w:p>
        </w:tc>
      </w:tr>
      <w:tr w14:paraId="058A22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5D1FF7F1">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742DC024">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F28215C">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650410F">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0CBC672">
            <w:pPr>
              <w:pStyle w:val="16"/>
              <w:ind w:firstLine="0" w:firstLineChars="0"/>
              <w:jc w:val="center"/>
              <w:outlineLvl w:val="9"/>
              <w:rPr>
                <w:rFonts w:hint="eastAsia" w:ascii="仿宋" w:hAnsi="仿宋" w:eastAsia="仿宋" w:cs="仿宋"/>
                <w:sz w:val="24"/>
                <w:szCs w:val="24"/>
              </w:rPr>
            </w:pPr>
          </w:p>
        </w:tc>
      </w:tr>
      <w:tr w14:paraId="361D5D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0E87F934">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1BB1075F">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C6BC61D">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C44DFDC">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2C40322">
            <w:pPr>
              <w:pStyle w:val="16"/>
              <w:ind w:firstLine="0" w:firstLineChars="0"/>
              <w:jc w:val="center"/>
              <w:outlineLvl w:val="9"/>
              <w:rPr>
                <w:rFonts w:hint="eastAsia" w:ascii="仿宋" w:hAnsi="仿宋" w:eastAsia="仿宋" w:cs="仿宋"/>
                <w:sz w:val="24"/>
                <w:szCs w:val="24"/>
              </w:rPr>
            </w:pPr>
          </w:p>
        </w:tc>
      </w:tr>
      <w:tr w14:paraId="5B850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57EC350E">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077C0CB1">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CBBD096">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8EA1EE6">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A92B3B4">
            <w:pPr>
              <w:pStyle w:val="16"/>
              <w:ind w:firstLine="0" w:firstLineChars="0"/>
              <w:jc w:val="center"/>
              <w:outlineLvl w:val="9"/>
              <w:rPr>
                <w:rFonts w:hint="eastAsia" w:ascii="仿宋" w:hAnsi="仿宋" w:eastAsia="仿宋" w:cs="仿宋"/>
                <w:sz w:val="24"/>
                <w:szCs w:val="24"/>
              </w:rPr>
            </w:pPr>
          </w:p>
        </w:tc>
      </w:tr>
      <w:tr w14:paraId="78EC32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18E795E0">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1580BFC4">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F612ABF">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F856F04">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AAEA55E">
            <w:pPr>
              <w:pStyle w:val="16"/>
              <w:ind w:firstLine="0" w:firstLineChars="0"/>
              <w:jc w:val="center"/>
              <w:outlineLvl w:val="9"/>
              <w:rPr>
                <w:rFonts w:hint="eastAsia" w:ascii="仿宋" w:hAnsi="仿宋" w:eastAsia="仿宋" w:cs="仿宋"/>
                <w:sz w:val="24"/>
                <w:szCs w:val="24"/>
              </w:rPr>
            </w:pPr>
          </w:p>
        </w:tc>
      </w:tr>
      <w:tr w14:paraId="28AD7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08D22EB9">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4B998485">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533FCD1">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DA67529">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CC4095D">
            <w:pPr>
              <w:pStyle w:val="16"/>
              <w:ind w:firstLine="0" w:firstLineChars="0"/>
              <w:jc w:val="center"/>
              <w:outlineLvl w:val="9"/>
              <w:rPr>
                <w:rFonts w:hint="eastAsia" w:ascii="仿宋" w:hAnsi="仿宋" w:eastAsia="仿宋" w:cs="仿宋"/>
                <w:sz w:val="24"/>
                <w:szCs w:val="24"/>
              </w:rPr>
            </w:pPr>
          </w:p>
        </w:tc>
      </w:tr>
      <w:tr w14:paraId="65237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01EA324F">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6F386C07">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650E18C3">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14:paraId="49A95DB7">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14:paraId="557D9503">
            <w:pPr>
              <w:pStyle w:val="16"/>
              <w:ind w:firstLine="0" w:firstLineChars="0"/>
              <w:jc w:val="center"/>
              <w:outlineLvl w:val="9"/>
              <w:rPr>
                <w:rFonts w:hint="eastAsia" w:ascii="仿宋" w:hAnsi="仿宋" w:eastAsia="仿宋" w:cs="仿宋"/>
                <w:sz w:val="24"/>
                <w:szCs w:val="24"/>
              </w:rPr>
            </w:pPr>
          </w:p>
        </w:tc>
      </w:tr>
    </w:tbl>
    <w:p w14:paraId="16BF8E5D">
      <w:pPr>
        <w:ind w:firstLine="480"/>
        <w:rPr>
          <w:rFonts w:hint="eastAsia" w:ascii="仿宋" w:hAnsi="仿宋" w:eastAsia="仿宋" w:cs="仿宋"/>
        </w:rPr>
      </w:pPr>
      <w:r>
        <w:rPr>
          <w:rFonts w:hint="eastAsia" w:ascii="仿宋" w:hAnsi="仿宋" w:eastAsia="仿宋" w:cs="仿宋"/>
        </w:rPr>
        <w:t>注：</w:t>
      </w:r>
    </w:p>
    <w:p w14:paraId="26587DDA">
      <w:pPr>
        <w:ind w:firstLine="480"/>
        <w:rPr>
          <w:rFonts w:hint="eastAsia" w:ascii="仿宋" w:hAnsi="仿宋" w:eastAsia="仿宋" w:cs="仿宋"/>
        </w:rPr>
      </w:pPr>
      <w:r>
        <w:rPr>
          <w:rFonts w:hint="eastAsia" w:ascii="仿宋" w:hAnsi="仿宋" w:eastAsia="仿宋" w:cs="仿宋"/>
        </w:rPr>
        <w:t>1、投标人须根据投标货物的性能参数、对照招标文件要求在“响应程度”栏填写“无偏离”或“正偏离”或“负偏离”或“不能确定”。</w:t>
      </w:r>
    </w:p>
    <w:p w14:paraId="3B6EE436">
      <w:pPr>
        <w:ind w:firstLine="480"/>
        <w:rPr>
          <w:rFonts w:hint="eastAsia" w:ascii="仿宋" w:hAnsi="仿宋" w:eastAsia="仿宋" w:cs="仿宋"/>
          <w:spacing w:val="20"/>
        </w:rPr>
      </w:pPr>
      <w:r>
        <w:rPr>
          <w:rFonts w:hint="eastAsia" w:ascii="仿宋" w:hAnsi="仿宋" w:eastAsia="仿宋" w:cs="仿宋"/>
        </w:rPr>
        <w:t>2、投标人须对照招标文件技术规格、参数与要求，逐条、逐序号说明投标货物与服务的响应情况，否则视为无效投标。</w:t>
      </w:r>
    </w:p>
    <w:p w14:paraId="3468852C">
      <w:pPr>
        <w:snapToGrid w:val="0"/>
        <w:spacing w:line="500" w:lineRule="exact"/>
        <w:ind w:firstLine="640"/>
        <w:rPr>
          <w:rFonts w:hint="eastAsia" w:ascii="仿宋" w:hAnsi="仿宋" w:eastAsia="仿宋" w:cs="仿宋"/>
          <w:spacing w:val="20"/>
          <w:sz w:val="28"/>
          <w:szCs w:val="28"/>
        </w:rPr>
      </w:pPr>
    </w:p>
    <w:p w14:paraId="52989E5F">
      <w:pPr>
        <w:snapToGrid w:val="0"/>
        <w:spacing w:line="500" w:lineRule="exact"/>
        <w:ind w:firstLine="640"/>
        <w:rPr>
          <w:rFonts w:hint="eastAsia" w:ascii="仿宋" w:hAnsi="仿宋" w:eastAsia="仿宋" w:cs="仿宋"/>
          <w:spacing w:val="20"/>
          <w:sz w:val="28"/>
          <w:szCs w:val="28"/>
        </w:rPr>
      </w:pPr>
    </w:p>
    <w:p w14:paraId="79935AE5">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14:paraId="1ED763FA">
      <w:pPr>
        <w:pStyle w:val="38"/>
        <w:spacing w:line="360" w:lineRule="auto"/>
        <w:ind w:firstLine="199" w:firstLineChars="83"/>
        <w:rPr>
          <w:rFonts w:hint="eastAsia" w:ascii="仿宋" w:hAnsi="仿宋" w:eastAsia="仿宋" w:cs="仿宋"/>
        </w:rPr>
      </w:pPr>
    </w:p>
    <w:p w14:paraId="653C8DDD">
      <w:pPr>
        <w:pStyle w:val="38"/>
        <w:spacing w:line="360" w:lineRule="auto"/>
        <w:ind w:firstLine="199" w:firstLineChars="83"/>
        <w:rPr>
          <w:rFonts w:hint="eastAsia" w:ascii="仿宋" w:hAnsi="仿宋" w:eastAsia="仿宋" w:cs="仿宋"/>
        </w:rPr>
      </w:pPr>
    </w:p>
    <w:p w14:paraId="1F6B0AC0">
      <w:pPr>
        <w:pStyle w:val="38"/>
        <w:spacing w:line="360" w:lineRule="auto"/>
        <w:ind w:firstLine="0" w:firstLineChars="0"/>
        <w:outlineLvl w:val="0"/>
        <w:rPr>
          <w:rFonts w:hint="eastAsia" w:ascii="仿宋" w:hAnsi="仿宋" w:eastAsia="仿宋" w:cs="仿宋"/>
          <w:b/>
          <w:sz w:val="28"/>
          <w:szCs w:val="28"/>
        </w:rPr>
      </w:pPr>
      <w:bookmarkStart w:id="184" w:name="_Toc2579"/>
      <w:bookmarkStart w:id="185" w:name="_Toc106784379"/>
      <w:r>
        <w:rPr>
          <w:rFonts w:hint="eastAsia" w:ascii="仿宋" w:hAnsi="仿宋" w:eastAsia="仿宋" w:cs="仿宋"/>
          <w:b/>
          <w:sz w:val="28"/>
          <w:szCs w:val="28"/>
        </w:rPr>
        <w:t>附件1</w:t>
      </w:r>
      <w:r>
        <w:rPr>
          <w:rFonts w:hint="eastAsia" w:ascii="仿宋" w:hAnsi="仿宋" w:eastAsia="仿宋" w:cs="仿宋"/>
          <w:b/>
          <w:sz w:val="28"/>
          <w:szCs w:val="28"/>
          <w:lang w:val="en-US" w:eastAsia="zh-CN"/>
        </w:rPr>
        <w:t>4</w:t>
      </w:r>
      <w:r>
        <w:rPr>
          <w:rFonts w:hint="eastAsia" w:ascii="仿宋" w:hAnsi="仿宋" w:eastAsia="仿宋" w:cs="仿宋"/>
          <w:b/>
          <w:sz w:val="28"/>
          <w:szCs w:val="28"/>
        </w:rPr>
        <w:t>、开标一览表</w:t>
      </w:r>
      <w:bookmarkEnd w:id="184"/>
      <w:bookmarkEnd w:id="185"/>
    </w:p>
    <w:p w14:paraId="69AE4416">
      <w:pPr>
        <w:pStyle w:val="38"/>
        <w:spacing w:line="360" w:lineRule="auto"/>
        <w:ind w:firstLine="199" w:firstLineChars="83"/>
        <w:rPr>
          <w:rFonts w:hint="eastAsia" w:ascii="仿宋" w:hAnsi="仿宋" w:eastAsia="仿宋" w:cs="仿宋"/>
        </w:rPr>
      </w:pPr>
    </w:p>
    <w:p w14:paraId="34AB141B">
      <w:pPr>
        <w:ind w:firstLine="482" w:firstLineChars="200"/>
        <w:jc w:val="center"/>
        <w:outlineLvl w:val="0"/>
        <w:rPr>
          <w:rFonts w:hint="eastAsia" w:ascii="仿宋" w:hAnsi="仿宋" w:eastAsia="仿宋" w:cs="仿宋"/>
          <w:b/>
        </w:rPr>
      </w:pPr>
      <w:bookmarkStart w:id="186" w:name="_Toc793"/>
      <w:r>
        <w:rPr>
          <w:rFonts w:hint="eastAsia" w:ascii="仿宋" w:hAnsi="仿宋" w:eastAsia="仿宋" w:cs="仿宋"/>
          <w:b/>
          <w:lang w:val="en-GB"/>
        </w:rPr>
        <w:t>1</w:t>
      </w:r>
      <w:r>
        <w:rPr>
          <w:rFonts w:hint="eastAsia" w:ascii="仿宋" w:hAnsi="仿宋" w:eastAsia="仿宋" w:cs="仿宋"/>
          <w:b/>
          <w:lang w:val="en-US" w:eastAsia="zh-CN"/>
        </w:rPr>
        <w:t>4</w:t>
      </w:r>
      <w:r>
        <w:rPr>
          <w:rFonts w:hint="eastAsia" w:ascii="仿宋" w:hAnsi="仿宋" w:eastAsia="仿宋" w:cs="仿宋"/>
          <w:b/>
          <w:lang w:val="en-GB"/>
        </w:rPr>
        <w:t>、★</w:t>
      </w:r>
      <w:r>
        <w:rPr>
          <w:rFonts w:hint="eastAsia" w:ascii="仿宋" w:hAnsi="仿宋" w:eastAsia="仿宋" w:cs="仿宋"/>
          <w:b/>
        </w:rPr>
        <w:t>开标一览表</w:t>
      </w:r>
      <w:bookmarkEnd w:id="186"/>
    </w:p>
    <w:p w14:paraId="43E3FD9D">
      <w:pPr>
        <w:pStyle w:val="10"/>
        <w:snapToGrid w:val="0"/>
        <w:spacing w:before="0" w:after="0" w:line="500" w:lineRule="exact"/>
        <w:ind w:firstLine="560"/>
        <w:rPr>
          <w:rFonts w:hint="eastAsia" w:ascii="仿宋" w:hAnsi="仿宋" w:eastAsia="仿宋" w:cs="仿宋"/>
          <w:sz w:val="28"/>
          <w:szCs w:val="28"/>
        </w:rPr>
      </w:pPr>
    </w:p>
    <w:p w14:paraId="64AD67F7">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7F75A8C4">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Layout w:type="fixed"/>
        <w:tblCellMar>
          <w:top w:w="0" w:type="dxa"/>
          <w:left w:w="108" w:type="dxa"/>
          <w:bottom w:w="0" w:type="dxa"/>
          <w:right w:w="108" w:type="dxa"/>
        </w:tblCellMar>
      </w:tblPr>
      <w:tblGrid>
        <w:gridCol w:w="959"/>
        <w:gridCol w:w="1843"/>
        <w:gridCol w:w="7052"/>
      </w:tblGrid>
      <w:tr w14:paraId="48BE5E3A">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14:paraId="5BB77976">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序号</w:t>
            </w:r>
          </w:p>
        </w:tc>
        <w:tc>
          <w:tcPr>
            <w:tcW w:w="1843" w:type="dxa"/>
            <w:tcBorders>
              <w:top w:val="single" w:color="auto" w:sz="8" w:space="0"/>
              <w:left w:val="nil"/>
              <w:bottom w:val="single" w:color="auto" w:sz="8" w:space="0"/>
              <w:right w:val="single" w:color="auto" w:sz="8" w:space="0"/>
            </w:tcBorders>
            <w:vAlign w:val="center"/>
          </w:tcPr>
          <w:p w14:paraId="1E9245E3">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项目名称</w:t>
            </w:r>
          </w:p>
        </w:tc>
        <w:tc>
          <w:tcPr>
            <w:tcW w:w="7052" w:type="dxa"/>
            <w:tcBorders>
              <w:top w:val="single" w:color="auto" w:sz="8" w:space="0"/>
              <w:left w:val="nil"/>
              <w:bottom w:val="single" w:color="auto" w:sz="8" w:space="0"/>
              <w:right w:val="single" w:color="auto" w:sz="8" w:space="0"/>
            </w:tcBorders>
            <w:vAlign w:val="center"/>
          </w:tcPr>
          <w:p w14:paraId="32283610">
            <w:pPr>
              <w:spacing w:line="240" w:lineRule="auto"/>
              <w:ind w:firstLine="482"/>
              <w:jc w:val="center"/>
              <w:rPr>
                <w:rFonts w:hint="eastAsia" w:ascii="仿宋" w:hAnsi="仿宋" w:eastAsia="仿宋" w:cs="仿宋"/>
                <w:b/>
                <w:szCs w:val="24"/>
              </w:rPr>
            </w:pPr>
            <w:r>
              <w:rPr>
                <w:rFonts w:hint="eastAsia" w:ascii="仿宋" w:hAnsi="仿宋" w:eastAsia="仿宋" w:cs="仿宋"/>
                <w:b/>
                <w:szCs w:val="24"/>
              </w:rPr>
              <w:t>报价（单位：元）</w:t>
            </w:r>
          </w:p>
        </w:tc>
      </w:tr>
      <w:tr w14:paraId="70F459D6">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14:paraId="72877340">
            <w:pPr>
              <w:spacing w:line="240" w:lineRule="auto"/>
              <w:ind w:firstLine="0" w:firstLineChars="0"/>
              <w:jc w:val="center"/>
              <w:rPr>
                <w:rFonts w:hint="eastAsia" w:ascii="仿宋" w:hAnsi="仿宋" w:eastAsia="仿宋" w:cs="仿宋"/>
              </w:rPr>
            </w:pPr>
            <w:r>
              <w:rPr>
                <w:rFonts w:hint="eastAsia" w:ascii="仿宋" w:hAnsi="仿宋" w:eastAsia="仿宋" w:cs="仿宋"/>
              </w:rPr>
              <w:t>1</w:t>
            </w:r>
          </w:p>
        </w:tc>
        <w:tc>
          <w:tcPr>
            <w:tcW w:w="1843" w:type="dxa"/>
            <w:tcBorders>
              <w:top w:val="single" w:color="auto" w:sz="8" w:space="0"/>
              <w:left w:val="nil"/>
              <w:right w:val="single" w:color="auto" w:sz="8" w:space="0"/>
            </w:tcBorders>
            <w:vAlign w:val="center"/>
          </w:tcPr>
          <w:p w14:paraId="24C0B040">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投标总价</w:t>
            </w:r>
          </w:p>
        </w:tc>
        <w:tc>
          <w:tcPr>
            <w:tcW w:w="7052" w:type="dxa"/>
            <w:tcBorders>
              <w:top w:val="single" w:color="auto" w:sz="8" w:space="0"/>
              <w:left w:val="nil"/>
              <w:bottom w:val="single" w:color="auto" w:sz="8" w:space="0"/>
              <w:right w:val="single" w:color="auto" w:sz="8" w:space="0"/>
            </w:tcBorders>
            <w:vAlign w:val="center"/>
          </w:tcPr>
          <w:p w14:paraId="1BA952FF">
            <w:pPr>
              <w:spacing w:line="480" w:lineRule="auto"/>
              <w:ind w:firstLine="480"/>
              <w:rPr>
                <w:rFonts w:hint="eastAsia" w:ascii="仿宋" w:hAnsi="仿宋" w:eastAsia="仿宋" w:cs="仿宋"/>
                <w:szCs w:val="24"/>
              </w:rPr>
            </w:pPr>
            <w:r>
              <w:rPr>
                <w:rFonts w:hint="eastAsia" w:ascii="仿宋" w:hAnsi="仿宋" w:eastAsia="仿宋" w:cs="仿宋"/>
                <w:szCs w:val="24"/>
              </w:rPr>
              <w:t>小写：</w:t>
            </w:r>
          </w:p>
          <w:p w14:paraId="3CD10988">
            <w:pPr>
              <w:spacing w:line="480" w:lineRule="auto"/>
              <w:ind w:firstLine="480"/>
              <w:rPr>
                <w:rFonts w:hint="eastAsia" w:ascii="仿宋" w:hAnsi="仿宋" w:eastAsia="仿宋" w:cs="仿宋"/>
                <w:szCs w:val="24"/>
                <w:u w:val="single"/>
              </w:rPr>
            </w:pPr>
            <w:r>
              <w:rPr>
                <w:rFonts w:hint="eastAsia" w:ascii="仿宋" w:hAnsi="仿宋" w:eastAsia="仿宋" w:cs="仿宋"/>
                <w:szCs w:val="24"/>
              </w:rPr>
              <w:t>大写：</w:t>
            </w:r>
          </w:p>
        </w:tc>
      </w:tr>
      <w:tr w14:paraId="0C7CC0B3">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0B1DD67C">
            <w:pPr>
              <w:spacing w:line="240" w:lineRule="auto"/>
              <w:ind w:firstLine="0" w:firstLineChars="0"/>
              <w:jc w:val="center"/>
              <w:rPr>
                <w:rFonts w:hint="eastAsia" w:ascii="仿宋" w:hAnsi="仿宋" w:eastAsia="仿宋" w:cs="仿宋"/>
              </w:rPr>
            </w:pPr>
            <w:r>
              <w:rPr>
                <w:rFonts w:hint="eastAsia" w:ascii="仿宋" w:hAnsi="仿宋" w:eastAsia="仿宋" w:cs="仿宋"/>
              </w:rPr>
              <w:t>2</w:t>
            </w:r>
          </w:p>
        </w:tc>
        <w:tc>
          <w:tcPr>
            <w:tcW w:w="1843" w:type="dxa"/>
            <w:tcBorders>
              <w:top w:val="single" w:color="auto" w:sz="8" w:space="0"/>
              <w:left w:val="nil"/>
              <w:bottom w:val="single" w:color="auto" w:sz="8" w:space="0"/>
              <w:right w:val="single" w:color="auto" w:sz="8" w:space="0"/>
            </w:tcBorders>
            <w:vAlign w:val="center"/>
          </w:tcPr>
          <w:p w14:paraId="12893F7B">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供货期</w:t>
            </w:r>
          </w:p>
        </w:tc>
        <w:tc>
          <w:tcPr>
            <w:tcW w:w="7052" w:type="dxa"/>
            <w:tcBorders>
              <w:top w:val="single" w:color="auto" w:sz="8" w:space="0"/>
              <w:left w:val="nil"/>
              <w:bottom w:val="single" w:color="auto" w:sz="8" w:space="0"/>
              <w:right w:val="single" w:color="auto" w:sz="8" w:space="0"/>
            </w:tcBorders>
            <w:vAlign w:val="center"/>
          </w:tcPr>
          <w:p w14:paraId="5E9B69B9">
            <w:pPr>
              <w:spacing w:line="240" w:lineRule="auto"/>
              <w:ind w:firstLine="0" w:firstLineChars="0"/>
              <w:rPr>
                <w:rFonts w:hint="eastAsia" w:ascii="仿宋" w:hAnsi="仿宋" w:eastAsia="仿宋" w:cs="仿宋"/>
                <w:szCs w:val="24"/>
              </w:rPr>
            </w:pPr>
          </w:p>
        </w:tc>
      </w:tr>
      <w:tr w14:paraId="10D49CFE">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4954212A">
            <w:pPr>
              <w:spacing w:line="240" w:lineRule="auto"/>
              <w:ind w:firstLine="0" w:firstLineChars="0"/>
              <w:jc w:val="center"/>
              <w:rPr>
                <w:rFonts w:hint="eastAsia" w:ascii="仿宋" w:hAnsi="仿宋" w:eastAsia="仿宋" w:cs="仿宋"/>
              </w:rPr>
            </w:pPr>
            <w:r>
              <w:rPr>
                <w:rFonts w:hint="eastAsia" w:ascii="仿宋" w:hAnsi="仿宋" w:eastAsia="仿宋" w:cs="仿宋"/>
              </w:rPr>
              <w:t>3</w:t>
            </w:r>
          </w:p>
        </w:tc>
        <w:tc>
          <w:tcPr>
            <w:tcW w:w="1843" w:type="dxa"/>
            <w:tcBorders>
              <w:top w:val="single" w:color="auto" w:sz="8" w:space="0"/>
              <w:left w:val="nil"/>
              <w:bottom w:val="single" w:color="auto" w:sz="8" w:space="0"/>
              <w:right w:val="single" w:color="auto" w:sz="8" w:space="0"/>
            </w:tcBorders>
            <w:vAlign w:val="center"/>
          </w:tcPr>
          <w:p w14:paraId="6E078A1E">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质保期</w:t>
            </w:r>
          </w:p>
        </w:tc>
        <w:tc>
          <w:tcPr>
            <w:tcW w:w="7052" w:type="dxa"/>
            <w:tcBorders>
              <w:top w:val="single" w:color="auto" w:sz="8" w:space="0"/>
              <w:left w:val="nil"/>
              <w:bottom w:val="single" w:color="auto" w:sz="8" w:space="0"/>
              <w:right w:val="single" w:color="auto" w:sz="8" w:space="0"/>
            </w:tcBorders>
            <w:vAlign w:val="center"/>
          </w:tcPr>
          <w:p w14:paraId="46AB1702">
            <w:pPr>
              <w:spacing w:line="240" w:lineRule="auto"/>
              <w:ind w:firstLine="0" w:firstLineChars="0"/>
              <w:rPr>
                <w:rFonts w:hint="eastAsia" w:ascii="仿宋" w:hAnsi="仿宋" w:eastAsia="仿宋" w:cs="仿宋"/>
                <w:szCs w:val="24"/>
              </w:rPr>
            </w:pPr>
          </w:p>
        </w:tc>
      </w:tr>
      <w:tr w14:paraId="3BEDD169">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0F5A884B">
            <w:pPr>
              <w:spacing w:line="240" w:lineRule="auto"/>
              <w:ind w:firstLine="0" w:firstLineChars="0"/>
              <w:jc w:val="center"/>
              <w:rPr>
                <w:rFonts w:hint="eastAsia" w:ascii="仿宋" w:hAnsi="仿宋" w:eastAsia="仿宋" w:cs="仿宋"/>
              </w:rPr>
            </w:pPr>
            <w:r>
              <w:rPr>
                <w:rFonts w:hint="eastAsia" w:ascii="仿宋" w:hAnsi="仿宋" w:eastAsia="仿宋" w:cs="仿宋"/>
              </w:rPr>
              <w:t>4</w:t>
            </w:r>
          </w:p>
        </w:tc>
        <w:tc>
          <w:tcPr>
            <w:tcW w:w="1843" w:type="dxa"/>
            <w:tcBorders>
              <w:top w:val="single" w:color="auto" w:sz="8" w:space="0"/>
              <w:left w:val="nil"/>
              <w:bottom w:val="single" w:color="auto" w:sz="8" w:space="0"/>
              <w:right w:val="single" w:color="auto" w:sz="8" w:space="0"/>
            </w:tcBorders>
            <w:vAlign w:val="center"/>
          </w:tcPr>
          <w:p w14:paraId="2F4477EC">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备注</w:t>
            </w:r>
          </w:p>
        </w:tc>
        <w:tc>
          <w:tcPr>
            <w:tcW w:w="7052" w:type="dxa"/>
            <w:tcBorders>
              <w:top w:val="single" w:color="auto" w:sz="8" w:space="0"/>
              <w:left w:val="nil"/>
              <w:bottom w:val="single" w:color="auto" w:sz="8" w:space="0"/>
              <w:right w:val="single" w:color="auto" w:sz="8" w:space="0"/>
            </w:tcBorders>
            <w:vAlign w:val="center"/>
          </w:tcPr>
          <w:p w14:paraId="6B7E3CD5">
            <w:pPr>
              <w:spacing w:line="240" w:lineRule="auto"/>
              <w:ind w:firstLine="0" w:firstLineChars="0"/>
              <w:rPr>
                <w:rFonts w:hint="eastAsia" w:ascii="仿宋" w:hAnsi="仿宋" w:eastAsia="仿宋" w:cs="仿宋"/>
                <w:szCs w:val="24"/>
              </w:rPr>
            </w:pPr>
          </w:p>
        </w:tc>
      </w:tr>
    </w:tbl>
    <w:p w14:paraId="66F06962">
      <w:pPr>
        <w:spacing w:line="500" w:lineRule="exact"/>
        <w:ind w:firstLine="480"/>
        <w:jc w:val="center"/>
        <w:rPr>
          <w:rFonts w:hint="eastAsia" w:ascii="仿宋" w:hAnsi="仿宋" w:eastAsia="仿宋" w:cs="仿宋"/>
          <w:szCs w:val="24"/>
        </w:rPr>
      </w:pPr>
    </w:p>
    <w:p w14:paraId="4A69D76A">
      <w:pPr>
        <w:spacing w:line="500" w:lineRule="exact"/>
        <w:ind w:firstLine="480"/>
        <w:rPr>
          <w:rFonts w:hint="eastAsia" w:ascii="仿宋" w:hAnsi="仿宋" w:eastAsia="仿宋" w:cs="仿宋"/>
          <w:szCs w:val="24"/>
        </w:rPr>
      </w:pPr>
    </w:p>
    <w:p w14:paraId="13A91AB8">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14:paraId="416D84F1">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14:paraId="3A4F33C8">
      <w:pPr>
        <w:pStyle w:val="38"/>
        <w:spacing w:line="360" w:lineRule="auto"/>
        <w:ind w:firstLine="199" w:firstLineChars="83"/>
        <w:rPr>
          <w:rFonts w:hint="eastAsia" w:ascii="仿宋" w:hAnsi="仿宋" w:eastAsia="仿宋" w:cs="仿宋"/>
        </w:rPr>
      </w:pPr>
    </w:p>
    <w:p w14:paraId="799FB706">
      <w:pPr>
        <w:pStyle w:val="38"/>
        <w:spacing w:line="360" w:lineRule="auto"/>
        <w:ind w:firstLine="199" w:firstLineChars="83"/>
        <w:rPr>
          <w:rFonts w:hint="eastAsia" w:ascii="仿宋" w:hAnsi="仿宋" w:eastAsia="仿宋" w:cs="仿宋"/>
        </w:rPr>
      </w:pPr>
    </w:p>
    <w:p w14:paraId="03E941E9">
      <w:pPr>
        <w:pStyle w:val="38"/>
        <w:spacing w:line="360" w:lineRule="auto"/>
        <w:ind w:firstLine="199" w:firstLineChars="83"/>
        <w:rPr>
          <w:rFonts w:hint="eastAsia" w:ascii="仿宋" w:hAnsi="仿宋" w:eastAsia="仿宋" w:cs="仿宋"/>
        </w:rPr>
      </w:pPr>
    </w:p>
    <w:p w14:paraId="52A6F09A">
      <w:pPr>
        <w:pStyle w:val="38"/>
        <w:spacing w:line="360" w:lineRule="auto"/>
        <w:ind w:firstLine="199" w:firstLineChars="83"/>
        <w:rPr>
          <w:rFonts w:hint="eastAsia" w:ascii="仿宋" w:hAnsi="仿宋" w:eastAsia="仿宋" w:cs="仿宋"/>
        </w:rPr>
      </w:pPr>
    </w:p>
    <w:p w14:paraId="65859917">
      <w:pPr>
        <w:pStyle w:val="38"/>
        <w:spacing w:line="360" w:lineRule="auto"/>
        <w:ind w:firstLine="199" w:firstLineChars="83"/>
        <w:rPr>
          <w:rFonts w:hint="eastAsia" w:ascii="仿宋" w:hAnsi="仿宋" w:eastAsia="仿宋" w:cs="仿宋"/>
        </w:rPr>
      </w:pPr>
    </w:p>
    <w:p w14:paraId="3FA0EF59">
      <w:pPr>
        <w:pStyle w:val="38"/>
        <w:spacing w:line="360" w:lineRule="auto"/>
        <w:ind w:firstLine="199" w:firstLineChars="83"/>
        <w:rPr>
          <w:rFonts w:hint="eastAsia" w:ascii="仿宋" w:hAnsi="仿宋" w:eastAsia="仿宋" w:cs="仿宋"/>
        </w:rPr>
      </w:pPr>
    </w:p>
    <w:p w14:paraId="4DEF6EEC">
      <w:pPr>
        <w:pStyle w:val="38"/>
        <w:spacing w:line="360" w:lineRule="auto"/>
        <w:ind w:firstLine="199" w:firstLineChars="83"/>
        <w:rPr>
          <w:rFonts w:hint="eastAsia" w:ascii="仿宋" w:hAnsi="仿宋" w:eastAsia="仿宋" w:cs="仿宋"/>
        </w:rPr>
      </w:pPr>
    </w:p>
    <w:p w14:paraId="2700BE01">
      <w:pPr>
        <w:pStyle w:val="38"/>
        <w:spacing w:line="360" w:lineRule="auto"/>
        <w:ind w:firstLine="199" w:firstLineChars="83"/>
        <w:rPr>
          <w:rFonts w:hint="eastAsia" w:ascii="仿宋" w:hAnsi="仿宋" w:eastAsia="仿宋" w:cs="仿宋"/>
        </w:rPr>
      </w:pPr>
    </w:p>
    <w:p w14:paraId="1DBDFAE4">
      <w:pPr>
        <w:pStyle w:val="38"/>
        <w:spacing w:line="360" w:lineRule="auto"/>
        <w:ind w:firstLine="0" w:firstLineChars="0"/>
        <w:outlineLvl w:val="0"/>
        <w:rPr>
          <w:rFonts w:hint="eastAsia" w:ascii="仿宋" w:hAnsi="仿宋" w:eastAsia="仿宋" w:cs="仿宋"/>
          <w:b/>
          <w:sz w:val="28"/>
          <w:szCs w:val="28"/>
        </w:rPr>
      </w:pPr>
      <w:bookmarkStart w:id="187" w:name="_Toc14360"/>
      <w:bookmarkStart w:id="188" w:name="_Toc106784380"/>
      <w:r>
        <w:rPr>
          <w:rFonts w:hint="eastAsia" w:ascii="仿宋" w:hAnsi="仿宋" w:eastAsia="仿宋" w:cs="仿宋"/>
          <w:b/>
          <w:sz w:val="28"/>
          <w:szCs w:val="28"/>
        </w:rPr>
        <w:t>附件1</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、投标报价明细表</w:t>
      </w:r>
      <w:bookmarkEnd w:id="187"/>
      <w:bookmarkEnd w:id="188"/>
    </w:p>
    <w:p w14:paraId="2F0A09B8">
      <w:pPr>
        <w:pStyle w:val="38"/>
        <w:spacing w:line="360" w:lineRule="auto"/>
        <w:ind w:firstLine="199" w:firstLineChars="83"/>
        <w:rPr>
          <w:rFonts w:hint="eastAsia" w:ascii="仿宋" w:hAnsi="仿宋" w:eastAsia="仿宋" w:cs="仿宋"/>
        </w:rPr>
      </w:pPr>
    </w:p>
    <w:p w14:paraId="1DBB64A9">
      <w:pPr>
        <w:ind w:firstLine="482" w:firstLineChars="200"/>
        <w:jc w:val="center"/>
        <w:outlineLvl w:val="0"/>
        <w:rPr>
          <w:rFonts w:hint="eastAsia" w:ascii="仿宋" w:hAnsi="仿宋" w:eastAsia="仿宋" w:cs="仿宋"/>
          <w:b/>
        </w:rPr>
      </w:pPr>
      <w:bookmarkStart w:id="189" w:name="_Toc18907"/>
      <w:r>
        <w:rPr>
          <w:rFonts w:hint="eastAsia" w:ascii="仿宋" w:hAnsi="仿宋" w:eastAsia="仿宋" w:cs="仿宋"/>
          <w:b/>
          <w:lang w:val="en-GB"/>
        </w:rPr>
        <w:t>1</w:t>
      </w:r>
      <w:r>
        <w:rPr>
          <w:rFonts w:hint="eastAsia" w:ascii="仿宋" w:hAnsi="仿宋" w:eastAsia="仿宋" w:cs="仿宋"/>
          <w:b/>
          <w:lang w:val="en-US" w:eastAsia="zh-CN"/>
        </w:rPr>
        <w:t>5</w:t>
      </w:r>
      <w:r>
        <w:rPr>
          <w:rFonts w:hint="eastAsia" w:ascii="仿宋" w:hAnsi="仿宋" w:eastAsia="仿宋" w:cs="仿宋"/>
          <w:b/>
          <w:lang w:val="en-GB"/>
        </w:rPr>
        <w:t>、★</w:t>
      </w:r>
      <w:r>
        <w:rPr>
          <w:rFonts w:hint="eastAsia" w:ascii="仿宋" w:hAnsi="仿宋" w:eastAsia="仿宋" w:cs="仿宋"/>
          <w:b/>
        </w:rPr>
        <w:t>投标报价明细表</w:t>
      </w:r>
      <w:bookmarkEnd w:id="189"/>
    </w:p>
    <w:p w14:paraId="6280E461">
      <w:pPr>
        <w:pStyle w:val="10"/>
        <w:snapToGrid w:val="0"/>
        <w:spacing w:before="0" w:after="0" w:line="500" w:lineRule="exact"/>
        <w:ind w:firstLine="560"/>
        <w:rPr>
          <w:rFonts w:hint="eastAsia" w:ascii="仿宋" w:hAnsi="仿宋" w:eastAsia="仿宋" w:cs="仿宋"/>
          <w:sz w:val="28"/>
          <w:szCs w:val="28"/>
        </w:rPr>
      </w:pPr>
    </w:p>
    <w:p w14:paraId="381E16AA">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5EFE5CDB">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14:paraId="52FAF8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14:paraId="190F30FE">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14:paraId="17AC80CE">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14:paraId="7377256B">
            <w:pPr>
              <w:pStyle w:val="45"/>
              <w:spacing w:line="240" w:lineRule="auto"/>
              <w:ind w:firstLine="0" w:firstLineChars="0"/>
              <w:rPr>
                <w:rFonts w:hint="eastAsia" w:ascii="仿宋" w:hAnsi="仿宋" w:eastAsia="仿宋" w:cs="仿宋"/>
              </w:rPr>
            </w:pPr>
            <w:r>
              <w:rPr>
                <w:rFonts w:hint="eastAsia" w:ascii="仿宋" w:hAnsi="仿宋" w:eastAsia="仿宋" w:cs="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14:paraId="3C791AB3">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w:t>
            </w:r>
          </w:p>
          <w:p w14:paraId="68BF7B77">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14:paraId="6B0C7CB7">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14:paraId="73D0C9F5">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 价</w:t>
            </w:r>
          </w:p>
        </w:tc>
        <w:tc>
          <w:tcPr>
            <w:tcW w:w="568" w:type="pct"/>
            <w:tcBorders>
              <w:top w:val="single" w:color="auto" w:sz="4" w:space="0"/>
              <w:left w:val="single" w:color="auto" w:sz="4" w:space="0"/>
              <w:bottom w:val="single" w:color="auto" w:sz="4" w:space="0"/>
              <w:right w:val="single" w:color="auto" w:sz="4" w:space="0"/>
            </w:tcBorders>
            <w:vAlign w:val="center"/>
          </w:tcPr>
          <w:p w14:paraId="4294835C">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14:paraId="67DA8E12">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质保期</w:t>
            </w:r>
          </w:p>
        </w:tc>
      </w:tr>
      <w:tr w14:paraId="57743E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3D8ABB60">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14:paraId="66E987E1">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7026CE7D">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005CC165">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55902E11">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2C43C905">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7958B802">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2A35296C">
            <w:pPr>
              <w:tabs>
                <w:tab w:val="left" w:pos="1418"/>
              </w:tabs>
              <w:spacing w:line="240" w:lineRule="auto"/>
              <w:ind w:firstLine="0" w:firstLineChars="0"/>
              <w:jc w:val="center"/>
              <w:rPr>
                <w:rFonts w:hint="eastAsia" w:ascii="仿宋" w:hAnsi="仿宋" w:eastAsia="仿宋" w:cs="仿宋"/>
                <w:spacing w:val="20"/>
                <w:szCs w:val="24"/>
              </w:rPr>
            </w:pPr>
          </w:p>
        </w:tc>
      </w:tr>
      <w:tr w14:paraId="50BB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5AAD48DE">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14:paraId="2F42BAA0">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6FA06577">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02D0645A">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30694CBC">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14CC9080">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138203CF">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272E4BEE">
            <w:pPr>
              <w:tabs>
                <w:tab w:val="left" w:pos="1418"/>
              </w:tabs>
              <w:spacing w:line="240" w:lineRule="auto"/>
              <w:ind w:firstLine="0" w:firstLineChars="0"/>
              <w:jc w:val="center"/>
              <w:rPr>
                <w:rFonts w:hint="eastAsia" w:ascii="仿宋" w:hAnsi="仿宋" w:eastAsia="仿宋" w:cs="仿宋"/>
                <w:spacing w:val="20"/>
                <w:szCs w:val="24"/>
              </w:rPr>
            </w:pPr>
          </w:p>
        </w:tc>
      </w:tr>
      <w:tr w14:paraId="2C6486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68C1270E">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14:paraId="11A559BA">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564EAF60">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7513EE91">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2136FCCC">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23BA4F79">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79CAD040">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4229645C">
            <w:pPr>
              <w:tabs>
                <w:tab w:val="left" w:pos="1418"/>
              </w:tabs>
              <w:spacing w:line="240" w:lineRule="auto"/>
              <w:ind w:firstLine="0" w:firstLineChars="0"/>
              <w:jc w:val="center"/>
              <w:rPr>
                <w:rFonts w:hint="eastAsia" w:ascii="仿宋" w:hAnsi="仿宋" w:eastAsia="仿宋" w:cs="仿宋"/>
                <w:spacing w:val="20"/>
                <w:szCs w:val="24"/>
              </w:rPr>
            </w:pPr>
          </w:p>
        </w:tc>
      </w:tr>
      <w:tr w14:paraId="436FD1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772655D5">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14:paraId="4E97E95E">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730F0A35">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76FF4774">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72532058">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766BCF00">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6B1F05BA">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13A7C1D4">
            <w:pPr>
              <w:tabs>
                <w:tab w:val="left" w:pos="1418"/>
              </w:tabs>
              <w:spacing w:line="240" w:lineRule="auto"/>
              <w:ind w:firstLine="0" w:firstLineChars="0"/>
              <w:jc w:val="center"/>
              <w:rPr>
                <w:rFonts w:hint="eastAsia" w:ascii="仿宋" w:hAnsi="仿宋" w:eastAsia="仿宋" w:cs="仿宋"/>
                <w:spacing w:val="20"/>
                <w:szCs w:val="24"/>
              </w:rPr>
            </w:pPr>
          </w:p>
        </w:tc>
      </w:tr>
      <w:tr w14:paraId="5A857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19662BB9">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14:paraId="405BFB2C">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2E34F5AD">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280AAF3D">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2E149F1B">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443F3C25">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62A587C6">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2E328A7D">
            <w:pPr>
              <w:tabs>
                <w:tab w:val="left" w:pos="1418"/>
              </w:tabs>
              <w:spacing w:line="240" w:lineRule="auto"/>
              <w:ind w:firstLine="0" w:firstLineChars="0"/>
              <w:jc w:val="center"/>
              <w:rPr>
                <w:rFonts w:hint="eastAsia" w:ascii="仿宋" w:hAnsi="仿宋" w:eastAsia="仿宋" w:cs="仿宋"/>
                <w:spacing w:val="20"/>
                <w:szCs w:val="24"/>
              </w:rPr>
            </w:pPr>
          </w:p>
        </w:tc>
      </w:tr>
      <w:tr w14:paraId="408F29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14:paraId="181A398E">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14:paraId="3F9CFD07">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14:paraId="0587C922">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14:paraId="241BB5DD">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14:paraId="7896AC2D">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14:paraId="27DC90FA">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14:paraId="6F3FE3A6">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14:paraId="31A6CCA6">
            <w:pPr>
              <w:tabs>
                <w:tab w:val="left" w:pos="1418"/>
              </w:tabs>
              <w:spacing w:line="240" w:lineRule="auto"/>
              <w:ind w:firstLine="0" w:firstLineChars="0"/>
              <w:jc w:val="center"/>
              <w:rPr>
                <w:rFonts w:hint="eastAsia" w:ascii="仿宋" w:hAnsi="仿宋" w:eastAsia="仿宋" w:cs="仿宋"/>
                <w:spacing w:val="20"/>
                <w:szCs w:val="24"/>
              </w:rPr>
            </w:pPr>
          </w:p>
        </w:tc>
      </w:tr>
      <w:tr w14:paraId="3F1BD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14:paraId="17B77026">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14:paraId="38AAABC2">
            <w:pPr>
              <w:tabs>
                <w:tab w:val="left" w:pos="1418"/>
              </w:tabs>
              <w:spacing w:line="240" w:lineRule="auto"/>
              <w:ind w:firstLine="198" w:firstLineChars="71"/>
              <w:rPr>
                <w:rFonts w:hint="eastAsia" w:ascii="仿宋" w:hAnsi="仿宋" w:eastAsia="仿宋" w:cs="仿宋"/>
                <w:spacing w:val="20"/>
                <w:szCs w:val="24"/>
              </w:rPr>
            </w:pPr>
            <w:r>
              <w:rPr>
                <w:rFonts w:hint="eastAsia" w:ascii="仿宋" w:hAnsi="仿宋" w:eastAsia="仿宋" w:cs="仿宋"/>
                <w:spacing w:val="20"/>
                <w:szCs w:val="24"/>
              </w:rPr>
              <w:t>小写：</w:t>
            </w:r>
          </w:p>
        </w:tc>
      </w:tr>
      <w:tr w14:paraId="19227D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14:paraId="47A153F9">
            <w:pPr>
              <w:widowControl/>
              <w:spacing w:line="240" w:lineRule="auto"/>
              <w:ind w:firstLine="0" w:firstLineChars="0"/>
              <w:rPr>
                <w:rFonts w:hint="eastAsia" w:ascii="仿宋" w:hAnsi="仿宋" w:eastAsia="仿宋" w:cs="仿宋"/>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14:paraId="7E21AAE5">
            <w:pPr>
              <w:tabs>
                <w:tab w:val="left" w:pos="1418"/>
              </w:tabs>
              <w:spacing w:line="240" w:lineRule="auto"/>
              <w:ind w:firstLine="198" w:firstLineChars="71"/>
              <w:rPr>
                <w:rFonts w:hint="eastAsia" w:ascii="仿宋" w:hAnsi="仿宋" w:eastAsia="仿宋" w:cs="仿宋"/>
                <w:spacing w:val="20"/>
                <w:szCs w:val="24"/>
              </w:rPr>
            </w:pPr>
            <w:r>
              <w:rPr>
                <w:rFonts w:hint="eastAsia" w:ascii="仿宋" w:hAnsi="仿宋" w:eastAsia="仿宋" w:cs="仿宋"/>
                <w:spacing w:val="20"/>
                <w:szCs w:val="24"/>
              </w:rPr>
              <w:t>大写：</w:t>
            </w:r>
          </w:p>
        </w:tc>
      </w:tr>
    </w:tbl>
    <w:p w14:paraId="5FFA6777">
      <w:pPr>
        <w:ind w:firstLine="480"/>
        <w:rPr>
          <w:rFonts w:hint="eastAsia" w:ascii="仿宋" w:hAnsi="仿宋" w:eastAsia="仿宋" w:cs="仿宋"/>
        </w:rPr>
      </w:pPr>
      <w:r>
        <w:rPr>
          <w:rFonts w:hint="eastAsia" w:ascii="仿宋" w:hAnsi="仿宋" w:eastAsia="仿宋" w:cs="仿宋"/>
        </w:rPr>
        <w:t>特别说明：</w:t>
      </w:r>
    </w:p>
    <w:p w14:paraId="10CECA4C">
      <w:pPr>
        <w:ind w:firstLine="480"/>
        <w:rPr>
          <w:rFonts w:hint="eastAsia" w:ascii="仿宋" w:hAnsi="仿宋" w:eastAsia="仿宋" w:cs="仿宋"/>
        </w:rPr>
      </w:pPr>
      <w:r>
        <w:rPr>
          <w:rFonts w:hint="eastAsia" w:ascii="仿宋" w:hAnsi="仿宋" w:eastAsia="仿宋" w:cs="仿宋"/>
        </w:rPr>
        <w:t>1、该表格中的“投标总价”必须与附件《开标一览表》中的“投标总价”相等。</w:t>
      </w:r>
    </w:p>
    <w:p w14:paraId="05C8205B">
      <w:pPr>
        <w:pStyle w:val="38"/>
        <w:spacing w:line="360" w:lineRule="auto"/>
        <w:ind w:firstLine="480"/>
        <w:rPr>
          <w:rFonts w:hint="eastAsia" w:ascii="仿宋" w:hAnsi="仿宋" w:eastAsia="仿宋" w:cs="仿宋"/>
        </w:rPr>
      </w:pPr>
      <w:r>
        <w:rPr>
          <w:rFonts w:hint="eastAsia" w:ascii="仿宋" w:hAnsi="仿宋" w:eastAsia="仿宋" w:cs="仿宋"/>
        </w:rPr>
        <w:t>2、根据财库〔2015〕135号及鲁财采〔2018〕18号的相关规定，本次招标将对中标人的投标报价明细表进行中标公示，请投标人务必认真填写，如因填写有误等投标人自身原因引起的质疑等产生的一切后果由投标人承担。</w:t>
      </w:r>
    </w:p>
    <w:p w14:paraId="44D85719">
      <w:pPr>
        <w:pStyle w:val="38"/>
        <w:spacing w:line="360" w:lineRule="auto"/>
        <w:ind w:firstLine="480"/>
        <w:rPr>
          <w:rFonts w:hint="eastAsia" w:ascii="仿宋" w:hAnsi="仿宋" w:eastAsia="仿宋" w:cs="仿宋"/>
        </w:rPr>
      </w:pPr>
    </w:p>
    <w:p w14:paraId="1517CEB3">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14:paraId="44D2A3E5">
      <w:pPr>
        <w:ind w:firstLine="480"/>
        <w:rPr>
          <w:rFonts w:hint="eastAsia"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14:paraId="22691905">
      <w:pPr>
        <w:pStyle w:val="38"/>
        <w:ind w:firstLine="480"/>
        <w:rPr>
          <w:rFonts w:hint="eastAsia" w:ascii="仿宋" w:hAnsi="仿宋" w:eastAsia="仿宋" w:cs="仿宋"/>
        </w:rPr>
      </w:pPr>
    </w:p>
    <w:p w14:paraId="5FB5340D">
      <w:pPr>
        <w:pStyle w:val="38"/>
        <w:spacing w:line="360" w:lineRule="auto"/>
        <w:ind w:firstLine="233" w:firstLineChars="83"/>
        <w:outlineLvl w:val="9"/>
        <w:rPr>
          <w:rFonts w:hint="eastAsia" w:ascii="仿宋" w:hAnsi="仿宋" w:eastAsia="仿宋" w:cs="仿宋"/>
          <w:b/>
          <w:sz w:val="28"/>
          <w:szCs w:val="28"/>
        </w:rPr>
        <w:sectPr>
          <w:headerReference r:id="rId8" w:type="default"/>
          <w:footerReference r:id="rId9" w:type="default"/>
          <w:pgSz w:w="11906" w:h="16838"/>
          <w:pgMar w:top="1134" w:right="991" w:bottom="1134" w:left="1276" w:header="851" w:footer="850" w:gutter="0"/>
          <w:pgNumType w:start="1"/>
          <w:cols w:space="425" w:num="1"/>
          <w:docGrid w:type="lines" w:linePitch="326" w:charSpace="0"/>
        </w:sectPr>
      </w:pPr>
    </w:p>
    <w:p w14:paraId="50CDD7AD">
      <w:pPr>
        <w:pStyle w:val="38"/>
        <w:spacing w:line="360" w:lineRule="auto"/>
        <w:ind w:left="0" w:leftChars="0" w:firstLine="0" w:firstLineChars="0"/>
        <w:rPr>
          <w:rFonts w:hint="eastAsia" w:ascii="仿宋" w:hAnsi="仿宋" w:eastAsia="仿宋" w:cs="仿宋"/>
        </w:rPr>
      </w:pPr>
    </w:p>
    <w:p w14:paraId="6C4F5683">
      <w:pPr>
        <w:pStyle w:val="38"/>
        <w:spacing w:line="360" w:lineRule="auto"/>
        <w:ind w:firstLine="0" w:firstLineChars="0"/>
        <w:outlineLvl w:val="0"/>
        <w:rPr>
          <w:rFonts w:hint="eastAsia" w:ascii="仿宋" w:hAnsi="仿宋" w:eastAsia="仿宋" w:cs="仿宋"/>
          <w:b/>
          <w:sz w:val="28"/>
          <w:szCs w:val="28"/>
        </w:rPr>
      </w:pPr>
      <w:bookmarkStart w:id="190" w:name="_Toc3964"/>
      <w:bookmarkStart w:id="191" w:name="_Toc106784382"/>
      <w:r>
        <w:rPr>
          <w:rFonts w:hint="eastAsia" w:ascii="仿宋" w:hAnsi="仿宋" w:eastAsia="仿宋" w:cs="仿宋"/>
          <w:b/>
          <w:sz w:val="28"/>
          <w:szCs w:val="28"/>
        </w:rPr>
        <w:t>附件1</w:t>
      </w:r>
      <w:r>
        <w:rPr>
          <w:rFonts w:hint="eastAsia" w:ascii="仿宋" w:hAnsi="仿宋" w:eastAsia="仿宋" w:cs="仿宋"/>
          <w:b/>
          <w:sz w:val="28"/>
          <w:szCs w:val="28"/>
          <w:lang w:val="en-US" w:eastAsia="zh-CN"/>
        </w:rPr>
        <w:t>6</w:t>
      </w:r>
      <w:r>
        <w:rPr>
          <w:rFonts w:hint="eastAsia" w:ascii="仿宋" w:hAnsi="仿宋" w:eastAsia="仿宋" w:cs="仿宋"/>
          <w:b/>
          <w:sz w:val="28"/>
          <w:szCs w:val="28"/>
        </w:rPr>
        <w:t>、强制节能产品明细表</w:t>
      </w:r>
      <w:bookmarkEnd w:id="190"/>
      <w:bookmarkEnd w:id="191"/>
    </w:p>
    <w:p w14:paraId="18DE3892">
      <w:pPr>
        <w:pStyle w:val="38"/>
        <w:spacing w:line="360" w:lineRule="auto"/>
        <w:ind w:firstLine="199" w:firstLineChars="83"/>
        <w:rPr>
          <w:rFonts w:hint="eastAsia" w:ascii="仿宋" w:hAnsi="仿宋" w:eastAsia="仿宋" w:cs="仿宋"/>
        </w:rPr>
      </w:pPr>
    </w:p>
    <w:p w14:paraId="0CC6F0CB">
      <w:pPr>
        <w:spacing w:line="240" w:lineRule="auto"/>
        <w:ind w:firstLine="482" w:firstLineChars="200"/>
        <w:jc w:val="center"/>
        <w:outlineLvl w:val="0"/>
        <w:rPr>
          <w:rFonts w:hint="eastAsia" w:ascii="仿宋" w:hAnsi="仿宋" w:eastAsia="仿宋" w:cs="仿宋"/>
          <w:b/>
        </w:rPr>
      </w:pPr>
      <w:bookmarkStart w:id="192" w:name="_Toc26185"/>
      <w:r>
        <w:rPr>
          <w:rFonts w:hint="eastAsia" w:ascii="仿宋" w:hAnsi="仿宋" w:eastAsia="仿宋" w:cs="仿宋"/>
          <w:b/>
        </w:rPr>
        <w:t>1</w:t>
      </w:r>
      <w:r>
        <w:rPr>
          <w:rFonts w:hint="eastAsia" w:ascii="仿宋" w:hAnsi="仿宋" w:eastAsia="仿宋" w:cs="仿宋"/>
          <w:b/>
          <w:lang w:val="en-US" w:eastAsia="zh-CN"/>
        </w:rPr>
        <w:t>6</w:t>
      </w:r>
      <w:r>
        <w:rPr>
          <w:rFonts w:hint="eastAsia" w:ascii="仿宋" w:hAnsi="仿宋" w:eastAsia="仿宋" w:cs="仿宋"/>
          <w:b/>
        </w:rPr>
        <w:t>、强制节能产品明细表（以包为单位分别填写）</w:t>
      </w:r>
      <w:bookmarkEnd w:id="192"/>
    </w:p>
    <w:p w14:paraId="7B827742">
      <w:pPr>
        <w:pStyle w:val="9"/>
        <w:ind w:firstLineChars="150"/>
        <w:rPr>
          <w:rFonts w:hint="eastAsia" w:ascii="仿宋" w:hAnsi="仿宋" w:eastAsia="仿宋" w:cs="仿宋"/>
          <w:sz w:val="28"/>
          <w:szCs w:val="28"/>
        </w:rPr>
      </w:pPr>
    </w:p>
    <w:p w14:paraId="3D6F8199">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73C1A8A1">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14:paraId="78AA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002FD32A">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14:paraId="156B9B25">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14:paraId="2437254B">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14:paraId="21275A0C">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14:paraId="0B4DAD18">
            <w:pPr>
              <w:widowControl/>
              <w:spacing w:line="240" w:lineRule="auto"/>
              <w:ind w:right="-242" w:rightChars="-10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14:paraId="172EA6A1">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14:paraId="43CC503D">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14:paraId="7ABDB2C5">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14:paraId="0B35B42C">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r>
      <w:tr w14:paraId="2F8C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54DB1A8">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37ED3F5D">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7D25A38E">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1C0BB557">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46823C86">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0B0494B2">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785BC982">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27C09BD">
            <w:pPr>
              <w:widowControl/>
              <w:spacing w:line="240" w:lineRule="auto"/>
              <w:ind w:right="-122" w:rightChars="-51"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3BEBE661">
            <w:pPr>
              <w:widowControl/>
              <w:spacing w:line="240" w:lineRule="auto"/>
              <w:ind w:right="-122" w:rightChars="-51" w:firstLine="0" w:firstLineChars="0"/>
              <w:jc w:val="center"/>
              <w:rPr>
                <w:rFonts w:hint="eastAsia" w:ascii="仿宋" w:hAnsi="仿宋" w:eastAsia="仿宋" w:cs="仿宋"/>
                <w:szCs w:val="24"/>
                <w:lang w:val="en-GB"/>
              </w:rPr>
            </w:pPr>
          </w:p>
        </w:tc>
      </w:tr>
      <w:tr w14:paraId="7D9D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69313811">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2F24E578">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43AFCC59">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1BC7712C">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5CF0451E">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1713FAF3">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5DB2312F">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09FC128F">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6B027935">
            <w:pPr>
              <w:widowControl/>
              <w:spacing w:line="240" w:lineRule="auto"/>
              <w:ind w:firstLine="0" w:firstLineChars="0"/>
              <w:jc w:val="center"/>
              <w:rPr>
                <w:rFonts w:hint="eastAsia" w:ascii="仿宋" w:hAnsi="仿宋" w:eastAsia="仿宋" w:cs="仿宋"/>
                <w:szCs w:val="24"/>
                <w:lang w:val="en-GB"/>
              </w:rPr>
            </w:pPr>
          </w:p>
        </w:tc>
      </w:tr>
      <w:tr w14:paraId="5F5BE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6B0E5E45">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0785845E">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5F4375F1">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729B7EB6">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16A2602D">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74E58EC0">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5B2C8394">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03A0CFA4">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66F46A86">
            <w:pPr>
              <w:widowControl/>
              <w:spacing w:line="240" w:lineRule="auto"/>
              <w:ind w:firstLine="0" w:firstLineChars="0"/>
              <w:jc w:val="center"/>
              <w:rPr>
                <w:rFonts w:hint="eastAsia" w:ascii="仿宋" w:hAnsi="仿宋" w:eastAsia="仿宋" w:cs="仿宋"/>
                <w:szCs w:val="24"/>
                <w:lang w:val="en-GB"/>
              </w:rPr>
            </w:pPr>
          </w:p>
        </w:tc>
      </w:tr>
      <w:tr w14:paraId="06A5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C53EC68">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6E729C32">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33D2D2A4">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00C4A7F9">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33723CA5">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0E563B66">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70650EF2">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1419CFD5">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2C5EB773">
            <w:pPr>
              <w:widowControl/>
              <w:spacing w:line="240" w:lineRule="auto"/>
              <w:ind w:firstLine="0" w:firstLineChars="0"/>
              <w:jc w:val="center"/>
              <w:rPr>
                <w:rFonts w:hint="eastAsia" w:ascii="仿宋" w:hAnsi="仿宋" w:eastAsia="仿宋" w:cs="仿宋"/>
                <w:szCs w:val="24"/>
                <w:lang w:val="en-GB"/>
              </w:rPr>
            </w:pPr>
          </w:p>
        </w:tc>
      </w:tr>
      <w:tr w14:paraId="076C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098D6430">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4952E474">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793DE038">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0437D10A">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02DA7C80">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667E4854">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4853F867">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58597694">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1DFA439B">
            <w:pPr>
              <w:widowControl/>
              <w:spacing w:line="240" w:lineRule="auto"/>
              <w:ind w:firstLine="0" w:firstLineChars="0"/>
              <w:jc w:val="center"/>
              <w:rPr>
                <w:rFonts w:hint="eastAsia" w:ascii="仿宋" w:hAnsi="仿宋" w:eastAsia="仿宋" w:cs="仿宋"/>
                <w:szCs w:val="24"/>
                <w:lang w:val="en-GB"/>
              </w:rPr>
            </w:pPr>
          </w:p>
        </w:tc>
      </w:tr>
      <w:tr w14:paraId="5B44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C0A533D">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7F313521">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53EFF9EA">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2D4DE68C">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091A861F">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22DD1FA8">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5795C792">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4FC49E0F">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013A5514">
            <w:pPr>
              <w:widowControl/>
              <w:spacing w:line="240" w:lineRule="auto"/>
              <w:ind w:firstLine="0" w:firstLineChars="0"/>
              <w:jc w:val="center"/>
              <w:rPr>
                <w:rFonts w:hint="eastAsia" w:ascii="仿宋" w:hAnsi="仿宋" w:eastAsia="仿宋" w:cs="仿宋"/>
                <w:szCs w:val="24"/>
                <w:lang w:val="en-GB"/>
              </w:rPr>
            </w:pPr>
          </w:p>
        </w:tc>
      </w:tr>
      <w:tr w14:paraId="3CCC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01CC2CB">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63AF113E">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0983A28B">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68E507DA">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6E3F4BCB">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489671B8">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70A9F5C7">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24F3C6FF">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213F0A57">
            <w:pPr>
              <w:widowControl/>
              <w:spacing w:line="240" w:lineRule="auto"/>
              <w:ind w:firstLine="0" w:firstLineChars="0"/>
              <w:jc w:val="center"/>
              <w:rPr>
                <w:rFonts w:hint="eastAsia" w:ascii="仿宋" w:hAnsi="仿宋" w:eastAsia="仿宋" w:cs="仿宋"/>
                <w:szCs w:val="24"/>
                <w:lang w:val="en-GB"/>
              </w:rPr>
            </w:pPr>
          </w:p>
        </w:tc>
      </w:tr>
    </w:tbl>
    <w:p w14:paraId="27A6DBCC">
      <w:pPr>
        <w:ind w:firstLine="480"/>
        <w:rPr>
          <w:rFonts w:hint="eastAsia" w:ascii="仿宋" w:hAnsi="仿宋" w:eastAsia="仿宋" w:cs="仿宋"/>
          <w:szCs w:val="24"/>
        </w:rPr>
      </w:pPr>
      <w:r>
        <w:rPr>
          <w:rFonts w:hint="eastAsia" w:ascii="仿宋" w:hAnsi="仿宋" w:eastAsia="仿宋" w:cs="仿宋"/>
          <w:szCs w:val="24"/>
        </w:rPr>
        <w:t>说明：</w:t>
      </w:r>
    </w:p>
    <w:p w14:paraId="6ABF2BD5">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14:paraId="280B185C">
      <w:pPr>
        <w:ind w:firstLine="480"/>
        <w:rPr>
          <w:rFonts w:hint="eastAsia" w:ascii="仿宋" w:hAnsi="仿宋" w:eastAsia="仿宋" w:cs="仿宋"/>
          <w:color w:val="000000"/>
          <w:szCs w:val="24"/>
        </w:rPr>
      </w:pPr>
      <w:r>
        <w:rPr>
          <w:rFonts w:hint="eastAsia" w:ascii="仿宋" w:hAnsi="仿宋" w:eastAsia="仿宋" w:cs="仿宋"/>
          <w:szCs w:val="24"/>
        </w:rPr>
        <w:t>2、</w:t>
      </w:r>
      <w:r>
        <w:rPr>
          <w:rFonts w:hint="eastAsia" w:ascii="仿宋" w:hAnsi="仿宋" w:eastAsia="仿宋" w:cs="仿宋"/>
        </w:rPr>
        <w:t>★</w:t>
      </w:r>
      <w:r>
        <w:rPr>
          <w:rFonts w:hint="eastAsia" w:ascii="仿宋" w:hAnsi="仿宋" w:eastAsia="仿宋" w:cs="仿宋"/>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仿宋" w:hAnsi="仿宋" w:eastAsia="仿宋" w:cs="仿宋"/>
          <w:color w:val="000000"/>
          <w:szCs w:val="24"/>
        </w:rPr>
        <w:t>。</w:t>
      </w:r>
    </w:p>
    <w:p w14:paraId="5719A9BF">
      <w:pPr>
        <w:ind w:firstLine="480"/>
        <w:rPr>
          <w:rFonts w:hint="eastAsia" w:ascii="仿宋" w:hAnsi="仿宋" w:eastAsia="仿宋" w:cs="仿宋"/>
          <w:bCs/>
          <w:kern w:val="0"/>
          <w:szCs w:val="24"/>
        </w:rPr>
      </w:pPr>
      <w:r>
        <w:rPr>
          <w:rFonts w:hint="eastAsia" w:ascii="仿宋" w:hAnsi="仿宋" w:eastAsia="仿宋" w:cs="仿宋"/>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14:paraId="7B0FC368">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p>
    <w:p w14:paraId="0AF15190">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14:paraId="65A47CA6">
      <w:pPr>
        <w:pStyle w:val="38"/>
        <w:spacing w:line="360" w:lineRule="auto"/>
        <w:ind w:firstLine="199" w:firstLineChars="83"/>
        <w:rPr>
          <w:rFonts w:hint="eastAsia" w:ascii="仿宋" w:hAnsi="仿宋" w:eastAsia="仿宋" w:cs="仿宋"/>
        </w:rPr>
      </w:pPr>
    </w:p>
    <w:p w14:paraId="73A1E098">
      <w:pPr>
        <w:pStyle w:val="38"/>
        <w:spacing w:line="360" w:lineRule="auto"/>
        <w:ind w:firstLine="199" w:firstLineChars="83"/>
        <w:rPr>
          <w:rFonts w:hint="eastAsia" w:ascii="仿宋" w:hAnsi="仿宋" w:eastAsia="仿宋" w:cs="仿宋"/>
        </w:rPr>
      </w:pPr>
    </w:p>
    <w:p w14:paraId="0B0CDCBF">
      <w:pPr>
        <w:pStyle w:val="38"/>
        <w:spacing w:line="360" w:lineRule="auto"/>
        <w:ind w:firstLine="199" w:firstLineChars="83"/>
        <w:rPr>
          <w:rFonts w:hint="eastAsia" w:ascii="仿宋" w:hAnsi="仿宋" w:eastAsia="仿宋" w:cs="仿宋"/>
        </w:rPr>
      </w:pPr>
    </w:p>
    <w:p w14:paraId="279C157E">
      <w:pPr>
        <w:pStyle w:val="38"/>
        <w:spacing w:line="360" w:lineRule="auto"/>
        <w:ind w:firstLine="0" w:firstLineChars="0"/>
        <w:outlineLvl w:val="0"/>
        <w:rPr>
          <w:rFonts w:hint="eastAsia" w:ascii="仿宋" w:hAnsi="仿宋" w:eastAsia="仿宋" w:cs="仿宋"/>
          <w:b/>
          <w:sz w:val="28"/>
          <w:szCs w:val="28"/>
        </w:rPr>
      </w:pPr>
      <w:bookmarkStart w:id="193" w:name="_Toc24968"/>
      <w:bookmarkStart w:id="194" w:name="_Toc106784383"/>
      <w:r>
        <w:rPr>
          <w:rFonts w:hint="eastAsia" w:ascii="仿宋" w:hAnsi="仿宋" w:eastAsia="仿宋" w:cs="仿宋"/>
          <w:b/>
          <w:sz w:val="28"/>
          <w:szCs w:val="28"/>
        </w:rPr>
        <w:t>附件</w:t>
      </w:r>
      <w:r>
        <w:rPr>
          <w:rFonts w:hint="eastAsia" w:ascii="仿宋" w:hAnsi="仿宋" w:eastAsia="仿宋" w:cs="仿宋"/>
          <w:b/>
          <w:sz w:val="28"/>
          <w:szCs w:val="28"/>
          <w:lang w:val="en-US" w:eastAsia="zh-CN"/>
        </w:rPr>
        <w:t>17</w:t>
      </w:r>
      <w:r>
        <w:rPr>
          <w:rFonts w:hint="eastAsia" w:ascii="仿宋" w:hAnsi="仿宋" w:eastAsia="仿宋" w:cs="仿宋"/>
          <w:b/>
          <w:sz w:val="28"/>
          <w:szCs w:val="28"/>
        </w:rPr>
        <w:t>、优先节能产品明细表</w:t>
      </w:r>
      <w:bookmarkEnd w:id="193"/>
      <w:bookmarkEnd w:id="194"/>
    </w:p>
    <w:p w14:paraId="66F78EB3">
      <w:pPr>
        <w:pStyle w:val="38"/>
        <w:spacing w:line="360" w:lineRule="auto"/>
        <w:ind w:firstLine="199" w:firstLineChars="83"/>
        <w:rPr>
          <w:rFonts w:hint="eastAsia" w:ascii="仿宋" w:hAnsi="仿宋" w:eastAsia="仿宋" w:cs="仿宋"/>
        </w:rPr>
      </w:pPr>
    </w:p>
    <w:p w14:paraId="394D564C">
      <w:pPr>
        <w:ind w:firstLine="482" w:firstLineChars="200"/>
        <w:jc w:val="center"/>
        <w:outlineLvl w:val="0"/>
        <w:rPr>
          <w:rFonts w:hint="eastAsia" w:ascii="仿宋" w:hAnsi="仿宋" w:eastAsia="仿宋" w:cs="仿宋"/>
          <w:b/>
        </w:rPr>
      </w:pPr>
      <w:bookmarkStart w:id="195" w:name="_Toc19655"/>
      <w:r>
        <w:rPr>
          <w:rFonts w:hint="eastAsia" w:ascii="仿宋" w:hAnsi="仿宋" w:eastAsia="仿宋" w:cs="仿宋"/>
          <w:b/>
          <w:lang w:val="en-US" w:eastAsia="zh-CN"/>
        </w:rPr>
        <w:t>17</w:t>
      </w:r>
      <w:r>
        <w:rPr>
          <w:rFonts w:hint="eastAsia" w:ascii="仿宋" w:hAnsi="仿宋" w:eastAsia="仿宋" w:cs="仿宋"/>
          <w:b/>
        </w:rPr>
        <w:t>、优先节能产品明细表（以包为单位分别填写）</w:t>
      </w:r>
      <w:bookmarkEnd w:id="195"/>
      <w:r>
        <w:rPr>
          <w:rFonts w:hint="eastAsia" w:ascii="仿宋" w:hAnsi="仿宋" w:eastAsia="仿宋" w:cs="仿宋"/>
          <w:b/>
        </w:rPr>
        <w:t xml:space="preserve"> </w:t>
      </w:r>
    </w:p>
    <w:p w14:paraId="5D25E0A9">
      <w:pPr>
        <w:pStyle w:val="10"/>
        <w:snapToGrid w:val="0"/>
        <w:spacing w:before="0" w:after="0" w:line="500" w:lineRule="exact"/>
        <w:ind w:firstLine="480"/>
        <w:rPr>
          <w:rFonts w:hint="eastAsia" w:ascii="仿宋" w:hAnsi="仿宋" w:eastAsia="仿宋" w:cs="仿宋"/>
          <w:sz w:val="24"/>
          <w:szCs w:val="24"/>
        </w:rPr>
      </w:pPr>
    </w:p>
    <w:p w14:paraId="76F39138">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2DDF6D8F">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6"/>
        <w:gridCol w:w="706"/>
        <w:gridCol w:w="1129"/>
        <w:gridCol w:w="849"/>
        <w:gridCol w:w="942"/>
        <w:gridCol w:w="1216"/>
        <w:gridCol w:w="946"/>
        <w:gridCol w:w="1050"/>
        <w:gridCol w:w="838"/>
        <w:gridCol w:w="936"/>
      </w:tblGrid>
      <w:tr w14:paraId="709E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47E4D0E7">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14:paraId="5B79E0A6">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14:paraId="02CAF4E3">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14:paraId="1D743856">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14:paraId="2886F95D">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14:paraId="69950A1A">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14:paraId="78CF7BBA">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14:paraId="71793D93">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14:paraId="410B1173">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14:paraId="123457DD">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14:paraId="75CED797">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合价（元）</w:t>
            </w:r>
          </w:p>
        </w:tc>
      </w:tr>
      <w:tr w14:paraId="0EC6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30CD2076">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1772B13C">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EE4BE1B">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252AA73C">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2A1198AA">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4D3FE60B">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0B905A87">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0B8F1296">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52CBE0EC">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2153A2F8">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0DCD9C52">
            <w:pPr>
              <w:widowControl/>
              <w:spacing w:line="240" w:lineRule="auto"/>
              <w:ind w:firstLine="0" w:firstLineChars="0"/>
              <w:jc w:val="center"/>
              <w:rPr>
                <w:rFonts w:hint="eastAsia" w:ascii="仿宋" w:hAnsi="仿宋" w:eastAsia="仿宋" w:cs="仿宋"/>
                <w:szCs w:val="24"/>
                <w:lang w:val="en-GB"/>
              </w:rPr>
            </w:pPr>
          </w:p>
        </w:tc>
      </w:tr>
      <w:tr w14:paraId="1975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2B0C222E">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51B31D06">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79DF67EA">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64E17877">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14D746C0">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351549D9">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23CE9D79">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1AA2EA4A">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4C8CD000">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34F309F1">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715D8847">
            <w:pPr>
              <w:widowControl/>
              <w:spacing w:line="240" w:lineRule="auto"/>
              <w:ind w:firstLine="0" w:firstLineChars="0"/>
              <w:jc w:val="center"/>
              <w:rPr>
                <w:rFonts w:hint="eastAsia" w:ascii="仿宋" w:hAnsi="仿宋" w:eastAsia="仿宋" w:cs="仿宋"/>
                <w:szCs w:val="24"/>
                <w:lang w:val="en-GB"/>
              </w:rPr>
            </w:pPr>
          </w:p>
        </w:tc>
      </w:tr>
      <w:tr w14:paraId="7FCC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0D2809A2">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7F38A4D0">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F59F916">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4D42EED4">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1E906FF3">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7C25FC33">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79D97133">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0F302019">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5D97C60D">
            <w:pPr>
              <w:widowControl/>
              <w:spacing w:line="240" w:lineRule="auto"/>
              <w:ind w:right="-122" w:rightChars="-51"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0B002B9E">
            <w:pPr>
              <w:widowControl/>
              <w:spacing w:line="240" w:lineRule="auto"/>
              <w:ind w:right="-122" w:rightChars="-51"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5059E410">
            <w:pPr>
              <w:widowControl/>
              <w:spacing w:line="240" w:lineRule="auto"/>
              <w:ind w:firstLine="0" w:firstLineChars="0"/>
              <w:jc w:val="center"/>
              <w:rPr>
                <w:rFonts w:hint="eastAsia" w:ascii="仿宋" w:hAnsi="仿宋" w:eastAsia="仿宋" w:cs="仿宋"/>
                <w:szCs w:val="24"/>
                <w:lang w:val="en-GB"/>
              </w:rPr>
            </w:pPr>
          </w:p>
        </w:tc>
      </w:tr>
      <w:tr w14:paraId="4B1E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1D71FC69">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7C4DCB33">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E8ED3D0">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6E6B5445">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4C154A22">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0AC85699">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7CCB5801">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68F4FE29">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7781FCFC">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68AABC21">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40A68DA">
            <w:pPr>
              <w:widowControl/>
              <w:spacing w:line="240" w:lineRule="auto"/>
              <w:ind w:firstLine="0" w:firstLineChars="0"/>
              <w:jc w:val="center"/>
              <w:rPr>
                <w:rFonts w:hint="eastAsia" w:ascii="仿宋" w:hAnsi="仿宋" w:eastAsia="仿宋" w:cs="仿宋"/>
                <w:szCs w:val="24"/>
                <w:lang w:val="en-GB"/>
              </w:rPr>
            </w:pPr>
          </w:p>
        </w:tc>
      </w:tr>
      <w:tr w14:paraId="5D22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7BE0B7D7">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173C516B">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4E1803F9">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0BDCAD46">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4AC6F8BB">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1ED68C71">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7A7DD77D">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01D870DC">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5B9C1EF8">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180E9792">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EAAD58B">
            <w:pPr>
              <w:widowControl/>
              <w:spacing w:line="240" w:lineRule="auto"/>
              <w:ind w:firstLine="0" w:firstLineChars="0"/>
              <w:jc w:val="center"/>
              <w:rPr>
                <w:rFonts w:hint="eastAsia" w:ascii="仿宋" w:hAnsi="仿宋" w:eastAsia="仿宋" w:cs="仿宋"/>
                <w:szCs w:val="24"/>
                <w:lang w:val="en-GB"/>
              </w:rPr>
            </w:pPr>
          </w:p>
        </w:tc>
      </w:tr>
      <w:tr w14:paraId="743A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0751D770">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4388731B">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774FE728">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72938C5D">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01C99648">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5072D50B">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72A5E089">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7E407E01">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02EE687B">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0DC09AF0">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42842D36">
            <w:pPr>
              <w:widowControl/>
              <w:spacing w:line="240" w:lineRule="auto"/>
              <w:ind w:firstLine="0" w:firstLineChars="0"/>
              <w:jc w:val="center"/>
              <w:rPr>
                <w:rFonts w:hint="eastAsia" w:ascii="仿宋" w:hAnsi="仿宋" w:eastAsia="仿宋" w:cs="仿宋"/>
                <w:szCs w:val="24"/>
                <w:lang w:val="en-GB"/>
              </w:rPr>
            </w:pPr>
          </w:p>
        </w:tc>
      </w:tr>
      <w:tr w14:paraId="0D6C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7F2765BC">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14:paraId="750C401D">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E888A36">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5F445DAF">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6F069FF3">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4186EAB6">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281AE15E">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18423388">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4061762B">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2EB8D11D">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298C57CA">
            <w:pPr>
              <w:widowControl/>
              <w:spacing w:line="240" w:lineRule="auto"/>
              <w:ind w:firstLine="0" w:firstLineChars="0"/>
              <w:jc w:val="center"/>
              <w:rPr>
                <w:rFonts w:hint="eastAsia" w:ascii="仿宋" w:hAnsi="仿宋" w:eastAsia="仿宋" w:cs="仿宋"/>
                <w:szCs w:val="24"/>
                <w:lang w:val="en-GB"/>
              </w:rPr>
            </w:pPr>
          </w:p>
        </w:tc>
      </w:tr>
      <w:tr w14:paraId="11A4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14:paraId="5434A015">
            <w:pPr>
              <w:widowControl/>
              <w:spacing w:line="240" w:lineRule="auto"/>
              <w:ind w:firstLine="0" w:firstLineChars="0"/>
              <w:jc w:val="both"/>
              <w:rPr>
                <w:rFonts w:hint="eastAsia" w:ascii="仿宋" w:hAnsi="仿宋" w:eastAsia="仿宋" w:cs="仿宋"/>
                <w:szCs w:val="24"/>
                <w:lang w:val="en-GB"/>
              </w:rPr>
            </w:pPr>
            <w:r>
              <w:rPr>
                <w:rFonts w:hint="eastAsia" w:ascii="仿宋" w:hAnsi="仿宋" w:eastAsia="仿宋" w:cs="仿宋"/>
                <w:szCs w:val="24"/>
                <w:lang w:val="en-GB"/>
              </w:rPr>
              <w:t>优先节能产品报价小计：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14:paraId="3470B5F2">
      <w:pPr>
        <w:ind w:firstLine="0" w:firstLineChars="0"/>
        <w:rPr>
          <w:rFonts w:hint="eastAsia" w:ascii="仿宋" w:hAnsi="仿宋" w:eastAsia="仿宋" w:cs="仿宋"/>
          <w:szCs w:val="24"/>
        </w:rPr>
      </w:pPr>
      <w:r>
        <w:rPr>
          <w:rFonts w:hint="eastAsia" w:ascii="仿宋" w:hAnsi="仿宋" w:eastAsia="仿宋" w:cs="仿宋"/>
          <w:szCs w:val="24"/>
        </w:rPr>
        <w:t>说明：</w:t>
      </w:r>
    </w:p>
    <w:p w14:paraId="037BB749">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14:paraId="18D64FF4">
      <w:pPr>
        <w:ind w:firstLine="48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val="en-GB"/>
        </w:rPr>
        <w:t>此表应本着诚实信用的原则按实际市场价格填报，若评标委员会认定所报价格明显高于市场价格，在评标时将不给予价格扣除优惠。</w:t>
      </w:r>
    </w:p>
    <w:p w14:paraId="689464A2">
      <w:pPr>
        <w:ind w:firstLine="480"/>
        <w:rPr>
          <w:rFonts w:hint="eastAsia" w:ascii="仿宋" w:hAnsi="仿宋" w:eastAsia="仿宋" w:cs="仿宋"/>
          <w:szCs w:val="24"/>
          <w:lang w:val="en-GB"/>
        </w:rPr>
      </w:pPr>
      <w:r>
        <w:rPr>
          <w:rFonts w:hint="eastAsia" w:ascii="仿宋" w:hAnsi="仿宋" w:eastAsia="仿宋" w:cs="仿宋"/>
          <w:szCs w:val="24"/>
          <w:lang w:val="en-GB"/>
        </w:rPr>
        <w:t>3、投标文件中没有优先节能产品明细表或不符合上述规定的，不予价格扣除。</w:t>
      </w:r>
    </w:p>
    <w:p w14:paraId="5B5625DD">
      <w:pPr>
        <w:ind w:firstLine="480"/>
        <w:rPr>
          <w:rFonts w:hint="eastAsia" w:ascii="仿宋" w:hAnsi="仿宋" w:eastAsia="仿宋" w:cs="仿宋"/>
          <w:szCs w:val="24"/>
          <w:lang w:val="en-GB"/>
        </w:rPr>
      </w:pPr>
      <w:r>
        <w:rPr>
          <w:rFonts w:hint="eastAsia" w:ascii="仿宋" w:hAnsi="仿宋" w:eastAsia="仿宋" w:cs="仿宋"/>
          <w:szCs w:val="24"/>
          <w:lang w:val="en-GB"/>
        </w:rPr>
        <w:t>4、本表须填报国家确定的认证机构认证的、处于有效期之内的节能产品，并提供所投节能产品认证证书复印件</w:t>
      </w:r>
      <w:r>
        <w:rPr>
          <w:rFonts w:hint="eastAsia" w:ascii="仿宋" w:hAnsi="仿宋" w:eastAsia="仿宋" w:cs="仿宋"/>
          <w:szCs w:val="24"/>
        </w:rPr>
        <w:t>，加盖投标人公章</w:t>
      </w:r>
      <w:r>
        <w:rPr>
          <w:rFonts w:hint="eastAsia" w:ascii="仿宋" w:hAnsi="仿宋" w:eastAsia="仿宋" w:cs="仿宋"/>
          <w:szCs w:val="24"/>
          <w:lang w:val="en-GB"/>
        </w:rPr>
        <w:t>。</w:t>
      </w:r>
    </w:p>
    <w:p w14:paraId="21E74F70">
      <w:pPr>
        <w:pStyle w:val="16"/>
        <w:snapToGrid w:val="0"/>
        <w:spacing w:line="500" w:lineRule="exact"/>
        <w:ind w:firstLine="560"/>
        <w:rPr>
          <w:rFonts w:hint="eastAsia" w:ascii="仿宋" w:hAnsi="仿宋" w:eastAsia="仿宋" w:cs="仿宋"/>
          <w:spacing w:val="20"/>
          <w:sz w:val="24"/>
          <w:szCs w:val="24"/>
          <w:lang w:val="en-GB"/>
        </w:rPr>
      </w:pPr>
    </w:p>
    <w:p w14:paraId="19A9F570">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p>
    <w:p w14:paraId="2EC6ACD1">
      <w:pPr>
        <w:ind w:firstLine="480"/>
        <w:rPr>
          <w:rFonts w:hint="eastAsia"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14:paraId="4985446B">
      <w:pPr>
        <w:ind w:firstLine="480"/>
        <w:rPr>
          <w:rFonts w:hint="eastAsia" w:ascii="仿宋" w:hAnsi="仿宋" w:eastAsia="仿宋" w:cs="仿宋"/>
        </w:rPr>
      </w:pPr>
    </w:p>
    <w:p w14:paraId="3AC54278">
      <w:pPr>
        <w:ind w:firstLine="480"/>
        <w:rPr>
          <w:rFonts w:hint="eastAsia" w:ascii="仿宋" w:hAnsi="仿宋" w:eastAsia="仿宋" w:cs="仿宋"/>
        </w:rPr>
      </w:pPr>
    </w:p>
    <w:p w14:paraId="733C0008">
      <w:pPr>
        <w:pStyle w:val="38"/>
        <w:spacing w:line="360" w:lineRule="auto"/>
        <w:ind w:firstLine="0" w:firstLineChars="0"/>
        <w:outlineLvl w:val="0"/>
        <w:rPr>
          <w:rFonts w:hint="eastAsia" w:ascii="仿宋" w:hAnsi="仿宋" w:eastAsia="仿宋" w:cs="仿宋"/>
          <w:b/>
          <w:sz w:val="28"/>
          <w:szCs w:val="28"/>
        </w:rPr>
      </w:pPr>
      <w:bookmarkStart w:id="196" w:name="_Toc8260"/>
      <w:bookmarkStart w:id="197" w:name="_Toc106784384"/>
      <w:r>
        <w:rPr>
          <w:rFonts w:hint="eastAsia" w:ascii="仿宋" w:hAnsi="仿宋" w:eastAsia="仿宋" w:cs="仿宋"/>
          <w:b/>
          <w:sz w:val="28"/>
          <w:szCs w:val="28"/>
        </w:rPr>
        <w:t>附件</w:t>
      </w:r>
      <w:r>
        <w:rPr>
          <w:rFonts w:hint="eastAsia" w:ascii="仿宋" w:hAnsi="仿宋" w:eastAsia="仿宋" w:cs="仿宋"/>
          <w:b/>
          <w:sz w:val="28"/>
          <w:szCs w:val="28"/>
          <w:lang w:val="en-US" w:eastAsia="zh-CN"/>
        </w:rPr>
        <w:t>18</w:t>
      </w:r>
      <w:r>
        <w:rPr>
          <w:rFonts w:hint="eastAsia" w:ascii="仿宋" w:hAnsi="仿宋" w:eastAsia="仿宋" w:cs="仿宋"/>
          <w:b/>
          <w:sz w:val="28"/>
          <w:szCs w:val="28"/>
        </w:rPr>
        <w:t>、环境标志产品明细表</w:t>
      </w:r>
      <w:bookmarkEnd w:id="196"/>
      <w:bookmarkEnd w:id="197"/>
    </w:p>
    <w:p w14:paraId="48DDD99E">
      <w:pPr>
        <w:pStyle w:val="38"/>
        <w:spacing w:line="360" w:lineRule="auto"/>
        <w:ind w:firstLine="199" w:firstLineChars="83"/>
        <w:rPr>
          <w:rFonts w:hint="eastAsia" w:ascii="仿宋" w:hAnsi="仿宋" w:eastAsia="仿宋" w:cs="仿宋"/>
        </w:rPr>
      </w:pPr>
    </w:p>
    <w:p w14:paraId="0B4B91FB">
      <w:pPr>
        <w:ind w:firstLine="482" w:firstLineChars="200"/>
        <w:jc w:val="center"/>
        <w:outlineLvl w:val="0"/>
        <w:rPr>
          <w:rFonts w:hint="eastAsia" w:ascii="仿宋" w:hAnsi="仿宋" w:eastAsia="仿宋" w:cs="仿宋"/>
          <w:b/>
        </w:rPr>
      </w:pPr>
      <w:bookmarkStart w:id="198" w:name="_Toc8596"/>
      <w:r>
        <w:rPr>
          <w:rFonts w:hint="eastAsia" w:ascii="仿宋" w:hAnsi="仿宋" w:eastAsia="仿宋" w:cs="仿宋"/>
          <w:b/>
          <w:lang w:val="en-US" w:eastAsia="zh-CN"/>
        </w:rPr>
        <w:t>18</w:t>
      </w:r>
      <w:r>
        <w:rPr>
          <w:rFonts w:hint="eastAsia" w:ascii="仿宋" w:hAnsi="仿宋" w:eastAsia="仿宋" w:cs="仿宋"/>
          <w:b/>
        </w:rPr>
        <w:t>、环境标志产品明细表（以包为单位分别填写）</w:t>
      </w:r>
      <w:bookmarkEnd w:id="198"/>
      <w:r>
        <w:rPr>
          <w:rFonts w:hint="eastAsia" w:ascii="仿宋" w:hAnsi="仿宋" w:eastAsia="仿宋" w:cs="仿宋"/>
          <w:b/>
        </w:rPr>
        <w:t xml:space="preserve"> </w:t>
      </w:r>
    </w:p>
    <w:p w14:paraId="7852DA26">
      <w:pPr>
        <w:pStyle w:val="9"/>
        <w:spacing w:line="500" w:lineRule="exact"/>
        <w:ind w:left="5250" w:firstLine="560"/>
        <w:rPr>
          <w:rFonts w:hint="eastAsia" w:ascii="仿宋" w:hAnsi="仿宋" w:eastAsia="仿宋" w:cs="仿宋"/>
          <w:sz w:val="28"/>
          <w:szCs w:val="28"/>
        </w:rPr>
      </w:pPr>
    </w:p>
    <w:p w14:paraId="61824A2F">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2A1B7A12">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14:paraId="0933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32C0B264">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14:paraId="5E200661">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14:paraId="4FB37CC8">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14:paraId="7CC78ADA">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14:paraId="3CF3D23C">
            <w:pPr>
              <w:widowControl/>
              <w:spacing w:line="240" w:lineRule="auto"/>
              <w:ind w:right="-242" w:rightChars="-10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14:paraId="77F8E051">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14:paraId="6138C6A4">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14:paraId="69A1D78A">
            <w:pPr>
              <w:autoSpaceDE w:val="0"/>
              <w:autoSpaceDN w:val="0"/>
              <w:spacing w:line="240" w:lineRule="auto"/>
              <w:ind w:firstLine="0" w:firstLineChars="0"/>
              <w:jc w:val="center"/>
              <w:rPr>
                <w:rFonts w:hint="eastAsia" w:ascii="仿宋" w:hAnsi="仿宋" w:eastAsia="仿宋" w:cs="仿宋"/>
                <w:kern w:val="0"/>
                <w:sz w:val="22"/>
                <w:szCs w:val="22"/>
              </w:rPr>
            </w:pPr>
            <w:r>
              <w:rPr>
                <w:rFonts w:hint="eastAsia" w:ascii="仿宋" w:hAnsi="仿宋" w:eastAsia="仿宋" w:cs="仿宋"/>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14:paraId="7EE7EA8D">
            <w:pPr>
              <w:widowControl/>
              <w:spacing w:line="240" w:lineRule="auto"/>
              <w:ind w:right="-120" w:rightChars="-50" w:firstLine="0" w:firstLineChars="0"/>
              <w:jc w:val="center"/>
              <w:rPr>
                <w:rFonts w:hint="eastAsia" w:ascii="仿宋" w:hAnsi="仿宋" w:eastAsia="仿宋" w:cs="仿宋"/>
                <w:szCs w:val="24"/>
                <w:lang w:val="en-GB"/>
              </w:rPr>
            </w:pPr>
            <w:r>
              <w:rPr>
                <w:rFonts w:hint="eastAsia" w:ascii="仿宋" w:hAnsi="仿宋" w:eastAsia="仿宋" w:cs="仿宋"/>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14:paraId="09594911">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14:paraId="1DB54594">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合价（元）</w:t>
            </w:r>
          </w:p>
        </w:tc>
      </w:tr>
      <w:tr w14:paraId="3FDC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5E4CB21B">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06F47B4D">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59E7DD0C">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5E5418F7">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62E0E62C">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1292F6B8">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4DBACA22">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723C9A7E">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28F3E27A">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6668DF14">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64B5DEAC">
            <w:pPr>
              <w:widowControl/>
              <w:spacing w:line="240" w:lineRule="auto"/>
              <w:ind w:firstLine="0" w:firstLineChars="0"/>
              <w:jc w:val="center"/>
              <w:rPr>
                <w:rFonts w:hint="eastAsia" w:ascii="仿宋" w:hAnsi="仿宋" w:eastAsia="仿宋" w:cs="仿宋"/>
                <w:szCs w:val="24"/>
                <w:lang w:val="en-GB"/>
              </w:rPr>
            </w:pPr>
          </w:p>
        </w:tc>
      </w:tr>
      <w:tr w14:paraId="43B9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32B7974C">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219A5355">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4AE3FA2A">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707BB789">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6E79C0ED">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567A8DD5">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6F1104C9">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5B44954C">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04C48F9E">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37DD27E2">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52AA0DBB">
            <w:pPr>
              <w:widowControl/>
              <w:spacing w:line="240" w:lineRule="auto"/>
              <w:ind w:firstLine="0" w:firstLineChars="0"/>
              <w:jc w:val="center"/>
              <w:rPr>
                <w:rFonts w:hint="eastAsia" w:ascii="仿宋" w:hAnsi="仿宋" w:eastAsia="仿宋" w:cs="仿宋"/>
                <w:szCs w:val="24"/>
                <w:lang w:val="en-GB"/>
              </w:rPr>
            </w:pPr>
          </w:p>
        </w:tc>
      </w:tr>
      <w:tr w14:paraId="7917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46C8AFA0">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58BE45D3">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11907653">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3CE0211">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4DD430FE">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7F7FA728">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46047FC8">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2BC6931A">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1AD62780">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28FA4B38">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E3801D0">
            <w:pPr>
              <w:widowControl/>
              <w:spacing w:line="240" w:lineRule="auto"/>
              <w:ind w:firstLine="0" w:firstLineChars="0"/>
              <w:jc w:val="center"/>
              <w:rPr>
                <w:rFonts w:hint="eastAsia" w:ascii="仿宋" w:hAnsi="仿宋" w:eastAsia="仿宋" w:cs="仿宋"/>
                <w:szCs w:val="24"/>
                <w:lang w:val="en-GB"/>
              </w:rPr>
            </w:pPr>
          </w:p>
        </w:tc>
      </w:tr>
      <w:tr w14:paraId="35E7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77060480">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3F97A78F">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06D03F71">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1FEEBB23">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2B3FDAFC">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748A5806">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555BE118">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7010045F">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74AB6913">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37F2DA48">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15905E6">
            <w:pPr>
              <w:widowControl/>
              <w:spacing w:line="240" w:lineRule="auto"/>
              <w:ind w:firstLine="0" w:firstLineChars="0"/>
              <w:jc w:val="center"/>
              <w:rPr>
                <w:rFonts w:hint="eastAsia" w:ascii="仿宋" w:hAnsi="仿宋" w:eastAsia="仿宋" w:cs="仿宋"/>
                <w:szCs w:val="24"/>
                <w:lang w:val="en-GB"/>
              </w:rPr>
            </w:pPr>
          </w:p>
        </w:tc>
      </w:tr>
      <w:tr w14:paraId="7FCC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2C431496">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62014DA7">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1AC13B4D">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B62E5AD">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73DCA81B">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6508A7A5">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545BB2AD">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0AFA8543">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1E61DBAC">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7D6EE219">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44BA6FF4">
            <w:pPr>
              <w:widowControl/>
              <w:spacing w:line="240" w:lineRule="auto"/>
              <w:ind w:firstLine="0" w:firstLineChars="0"/>
              <w:jc w:val="center"/>
              <w:rPr>
                <w:rFonts w:hint="eastAsia" w:ascii="仿宋" w:hAnsi="仿宋" w:eastAsia="仿宋" w:cs="仿宋"/>
                <w:szCs w:val="24"/>
                <w:lang w:val="en-GB"/>
              </w:rPr>
            </w:pPr>
          </w:p>
        </w:tc>
      </w:tr>
      <w:tr w14:paraId="14E5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00D90E65">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44F9FCFE">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33BAF0C7">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6B5D5F8">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7BB37C93">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688B6DA">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77598E35">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48A7381A">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6EA68E0B">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10DD7C8F">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5F7895DE">
            <w:pPr>
              <w:widowControl/>
              <w:spacing w:line="240" w:lineRule="auto"/>
              <w:ind w:firstLine="0" w:firstLineChars="0"/>
              <w:jc w:val="center"/>
              <w:rPr>
                <w:rFonts w:hint="eastAsia" w:ascii="仿宋" w:hAnsi="仿宋" w:eastAsia="仿宋" w:cs="仿宋"/>
                <w:szCs w:val="24"/>
                <w:lang w:val="en-GB"/>
              </w:rPr>
            </w:pPr>
          </w:p>
        </w:tc>
      </w:tr>
      <w:tr w14:paraId="2C63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70080BAF">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79ED8EC8">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277C9510">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0A387CFD">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064A1159">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4E658458">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B79E776">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402221A4">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548D950B">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2ECF0299">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22ABB6FA">
            <w:pPr>
              <w:widowControl/>
              <w:spacing w:line="240" w:lineRule="auto"/>
              <w:ind w:firstLine="0" w:firstLineChars="0"/>
              <w:jc w:val="center"/>
              <w:rPr>
                <w:rFonts w:hint="eastAsia" w:ascii="仿宋" w:hAnsi="仿宋" w:eastAsia="仿宋" w:cs="仿宋"/>
                <w:szCs w:val="24"/>
                <w:lang w:val="en-GB"/>
              </w:rPr>
            </w:pPr>
          </w:p>
        </w:tc>
      </w:tr>
      <w:tr w14:paraId="3E95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14:paraId="3C94D597">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环境标志产品报价小计：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14:paraId="7BB28380">
      <w:pPr>
        <w:ind w:firstLine="0" w:firstLineChars="0"/>
        <w:rPr>
          <w:rFonts w:hint="eastAsia" w:ascii="仿宋" w:hAnsi="仿宋" w:eastAsia="仿宋" w:cs="仿宋"/>
          <w:szCs w:val="24"/>
        </w:rPr>
      </w:pPr>
      <w:r>
        <w:rPr>
          <w:rFonts w:hint="eastAsia" w:ascii="仿宋" w:hAnsi="仿宋" w:eastAsia="仿宋" w:cs="仿宋"/>
          <w:szCs w:val="24"/>
        </w:rPr>
        <w:t>说明：</w:t>
      </w:r>
    </w:p>
    <w:p w14:paraId="784F3AEB">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14:paraId="1B7A3D47">
      <w:pPr>
        <w:ind w:firstLine="48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val="en-GB"/>
        </w:rPr>
        <w:t>此表应本着诚实信用的原则按实际市场价格填报，若评标委员会认定所报价格明显高于市场价格，在评标时将不给予价格扣除优惠。</w:t>
      </w:r>
    </w:p>
    <w:p w14:paraId="4CC69D05">
      <w:pPr>
        <w:ind w:firstLine="480"/>
        <w:rPr>
          <w:rFonts w:hint="eastAsia" w:ascii="仿宋" w:hAnsi="仿宋" w:eastAsia="仿宋" w:cs="仿宋"/>
          <w:szCs w:val="24"/>
        </w:rPr>
      </w:pPr>
      <w:r>
        <w:rPr>
          <w:rFonts w:hint="eastAsia" w:ascii="仿宋" w:hAnsi="仿宋" w:eastAsia="仿宋" w:cs="仿宋"/>
          <w:szCs w:val="24"/>
        </w:rPr>
        <w:t>3、投标文件中没有</w:t>
      </w:r>
      <w:r>
        <w:rPr>
          <w:rFonts w:hint="eastAsia" w:ascii="仿宋" w:hAnsi="仿宋" w:eastAsia="仿宋" w:cs="仿宋"/>
        </w:rPr>
        <w:t>环境标志产品明细表</w:t>
      </w:r>
      <w:r>
        <w:rPr>
          <w:rFonts w:hint="eastAsia" w:ascii="仿宋" w:hAnsi="仿宋" w:eastAsia="仿宋" w:cs="仿宋"/>
          <w:szCs w:val="24"/>
        </w:rPr>
        <w:t>或不符合上述规定的，</w:t>
      </w:r>
      <w:r>
        <w:rPr>
          <w:rFonts w:hint="eastAsia" w:ascii="仿宋" w:hAnsi="仿宋" w:eastAsia="仿宋" w:cs="仿宋"/>
          <w:szCs w:val="24"/>
          <w:lang w:val="en-GB"/>
        </w:rPr>
        <w:t>不予价格扣除</w:t>
      </w:r>
      <w:r>
        <w:rPr>
          <w:rFonts w:hint="eastAsia" w:ascii="仿宋" w:hAnsi="仿宋" w:eastAsia="仿宋" w:cs="仿宋"/>
          <w:szCs w:val="24"/>
        </w:rPr>
        <w:t>。</w:t>
      </w:r>
    </w:p>
    <w:p w14:paraId="33300019">
      <w:pPr>
        <w:ind w:firstLine="480"/>
        <w:rPr>
          <w:rFonts w:hint="eastAsia" w:ascii="仿宋" w:hAnsi="仿宋" w:eastAsia="仿宋" w:cs="仿宋"/>
          <w:szCs w:val="24"/>
          <w:lang w:val="en-GB"/>
        </w:rPr>
      </w:pPr>
      <w:r>
        <w:rPr>
          <w:rFonts w:hint="eastAsia" w:ascii="仿宋" w:hAnsi="仿宋" w:eastAsia="仿宋" w:cs="仿宋"/>
          <w:szCs w:val="24"/>
        </w:rPr>
        <w:t>4、</w:t>
      </w:r>
      <w:r>
        <w:rPr>
          <w:rFonts w:hint="eastAsia" w:ascii="仿宋" w:hAnsi="仿宋" w:eastAsia="仿宋" w:cs="仿宋"/>
          <w:szCs w:val="24"/>
          <w:lang w:val="en-GB"/>
        </w:rPr>
        <w:t>本表须填报国家确定的认证机构认证的、处于有效期之内的环境标志产品，并提供所投环境标志产品认证证书复印件</w:t>
      </w:r>
      <w:r>
        <w:rPr>
          <w:rFonts w:hint="eastAsia" w:ascii="仿宋" w:hAnsi="仿宋" w:eastAsia="仿宋" w:cs="仿宋"/>
          <w:szCs w:val="24"/>
        </w:rPr>
        <w:t>，加盖投标人公章</w:t>
      </w:r>
      <w:r>
        <w:rPr>
          <w:rFonts w:hint="eastAsia" w:ascii="仿宋" w:hAnsi="仿宋" w:eastAsia="仿宋" w:cs="仿宋"/>
          <w:szCs w:val="24"/>
          <w:lang w:val="en-GB"/>
        </w:rPr>
        <w:t>。</w:t>
      </w:r>
    </w:p>
    <w:p w14:paraId="5C787039">
      <w:pPr>
        <w:snapToGrid w:val="0"/>
        <w:spacing w:line="500" w:lineRule="exact"/>
        <w:ind w:firstLine="0" w:firstLineChars="0"/>
        <w:rPr>
          <w:rFonts w:hint="eastAsia" w:ascii="仿宋" w:hAnsi="仿宋" w:eastAsia="仿宋" w:cs="仿宋"/>
          <w:spacing w:val="20"/>
          <w:szCs w:val="24"/>
          <w:lang w:val="en-GB"/>
        </w:rPr>
      </w:pPr>
    </w:p>
    <w:p w14:paraId="74C9E737">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14:paraId="3E5BCED8">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14:paraId="07D65766">
      <w:pPr>
        <w:pStyle w:val="38"/>
        <w:spacing w:line="360" w:lineRule="auto"/>
        <w:ind w:firstLine="199" w:firstLineChars="83"/>
        <w:rPr>
          <w:rFonts w:hint="eastAsia" w:ascii="仿宋" w:hAnsi="仿宋" w:eastAsia="仿宋" w:cs="仿宋"/>
        </w:rPr>
      </w:pPr>
    </w:p>
    <w:p w14:paraId="4BAC7D75">
      <w:pPr>
        <w:widowControl/>
        <w:spacing w:line="240" w:lineRule="auto"/>
        <w:ind w:firstLine="0" w:firstLineChars="0"/>
        <w:outlineLvl w:val="0"/>
        <w:rPr>
          <w:rFonts w:hint="eastAsia" w:ascii="仿宋" w:hAnsi="仿宋" w:eastAsia="仿宋" w:cs="仿宋"/>
          <w:b/>
          <w:sz w:val="28"/>
          <w:szCs w:val="28"/>
        </w:rPr>
      </w:pPr>
      <w:r>
        <w:rPr>
          <w:rFonts w:hint="eastAsia" w:ascii="仿宋" w:hAnsi="仿宋" w:eastAsia="仿宋" w:cs="仿宋"/>
          <w:b/>
          <w:sz w:val="28"/>
          <w:szCs w:val="28"/>
        </w:rPr>
        <w:br w:type="page"/>
      </w:r>
      <w:bookmarkStart w:id="199" w:name="_Toc14332"/>
      <w:bookmarkStart w:id="200" w:name="_Toc106784385"/>
      <w:r>
        <w:rPr>
          <w:rFonts w:hint="eastAsia" w:ascii="仿宋" w:hAnsi="仿宋" w:eastAsia="仿宋" w:cs="仿宋"/>
          <w:b/>
          <w:sz w:val="28"/>
          <w:szCs w:val="28"/>
        </w:rPr>
        <w:t>附件</w:t>
      </w:r>
      <w:r>
        <w:rPr>
          <w:rFonts w:hint="eastAsia" w:ascii="仿宋" w:hAnsi="仿宋" w:eastAsia="仿宋" w:cs="仿宋"/>
          <w:b/>
          <w:sz w:val="28"/>
          <w:szCs w:val="28"/>
          <w:lang w:val="en-US" w:eastAsia="zh-CN"/>
        </w:rPr>
        <w:t>19</w:t>
      </w:r>
      <w:r>
        <w:rPr>
          <w:rFonts w:hint="eastAsia" w:ascii="仿宋" w:hAnsi="仿宋" w:eastAsia="仿宋" w:cs="仿宋"/>
          <w:b/>
          <w:sz w:val="28"/>
          <w:szCs w:val="28"/>
        </w:rPr>
        <w:t>、中小企业（监狱企业、残疾人福利性单位）产品明细表</w:t>
      </w:r>
      <w:bookmarkEnd w:id="199"/>
      <w:bookmarkEnd w:id="200"/>
    </w:p>
    <w:p w14:paraId="27D387EE">
      <w:pPr>
        <w:pStyle w:val="38"/>
        <w:spacing w:line="360" w:lineRule="auto"/>
        <w:ind w:left="480" w:firstLine="199" w:firstLineChars="83"/>
        <w:rPr>
          <w:rFonts w:hint="eastAsia" w:ascii="仿宋" w:hAnsi="仿宋" w:eastAsia="仿宋" w:cs="仿宋"/>
        </w:rPr>
      </w:pPr>
    </w:p>
    <w:p w14:paraId="065E60A1">
      <w:pPr>
        <w:ind w:firstLine="482"/>
        <w:jc w:val="center"/>
        <w:rPr>
          <w:rFonts w:hint="eastAsia" w:ascii="仿宋" w:hAnsi="仿宋" w:eastAsia="仿宋" w:cs="仿宋"/>
          <w:b/>
        </w:rPr>
      </w:pPr>
      <w:r>
        <w:rPr>
          <w:rFonts w:hint="eastAsia" w:ascii="仿宋" w:hAnsi="仿宋" w:eastAsia="仿宋" w:cs="仿宋"/>
          <w:b/>
          <w:lang w:val="en-US" w:eastAsia="zh-CN"/>
        </w:rPr>
        <w:t>19</w:t>
      </w:r>
      <w:r>
        <w:rPr>
          <w:rFonts w:hint="eastAsia" w:ascii="仿宋" w:hAnsi="仿宋" w:eastAsia="仿宋" w:cs="仿宋"/>
          <w:b/>
        </w:rPr>
        <w:t>、中小企业（监狱企业、残疾人福利性单位）产品明细表</w:t>
      </w:r>
    </w:p>
    <w:p w14:paraId="37BFA229">
      <w:pPr>
        <w:ind w:firstLine="482"/>
        <w:jc w:val="center"/>
        <w:rPr>
          <w:rFonts w:hint="eastAsia" w:ascii="仿宋" w:hAnsi="仿宋" w:eastAsia="仿宋" w:cs="仿宋"/>
          <w:sz w:val="28"/>
          <w:szCs w:val="28"/>
        </w:rPr>
      </w:pPr>
      <w:r>
        <w:rPr>
          <w:rFonts w:hint="eastAsia" w:ascii="仿宋" w:hAnsi="仿宋" w:eastAsia="仿宋" w:cs="仿宋"/>
          <w:b/>
        </w:rPr>
        <w:t xml:space="preserve">（以包为单位分别填写） </w:t>
      </w:r>
    </w:p>
    <w:p w14:paraId="5C3CB6BF">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241D3554">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49"/>
        <w:gridCol w:w="991"/>
        <w:gridCol w:w="2380"/>
      </w:tblGrid>
      <w:tr w14:paraId="1548C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14:paraId="6658572D">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14:paraId="51107B07">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14:paraId="027A187C">
            <w:pPr>
              <w:pStyle w:val="45"/>
              <w:spacing w:line="240" w:lineRule="auto"/>
              <w:ind w:firstLine="0" w:firstLineChars="0"/>
              <w:rPr>
                <w:rFonts w:hint="eastAsia" w:ascii="仿宋" w:hAnsi="仿宋" w:eastAsia="仿宋" w:cs="仿宋"/>
              </w:rPr>
            </w:pPr>
            <w:r>
              <w:rPr>
                <w:rFonts w:hint="eastAsia" w:ascii="仿宋" w:hAnsi="仿宋" w:eastAsia="仿宋" w:cs="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14:paraId="61128E75">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w:t>
            </w:r>
          </w:p>
          <w:p w14:paraId="355E0904">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14:paraId="27C56A9B">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14:paraId="5952A9E8">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14:paraId="6C8AD4A4">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14:paraId="38CA28C3">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制造商企业类型</w:t>
            </w:r>
          </w:p>
          <w:p w14:paraId="1DBA5AA1">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（中型、小型、微型）</w:t>
            </w:r>
          </w:p>
        </w:tc>
      </w:tr>
      <w:tr w14:paraId="6BDFE4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14:paraId="4517CC57">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49695C50">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7D611881">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324CBB5B">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293D0CE4">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29535C52">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00330386">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5D5F046B">
            <w:pPr>
              <w:tabs>
                <w:tab w:val="left" w:pos="1418"/>
              </w:tabs>
              <w:spacing w:line="240" w:lineRule="auto"/>
              <w:ind w:firstLine="0" w:firstLineChars="0"/>
              <w:jc w:val="center"/>
              <w:rPr>
                <w:rFonts w:hint="eastAsia" w:ascii="仿宋" w:hAnsi="仿宋" w:eastAsia="仿宋" w:cs="仿宋"/>
                <w:spacing w:val="20"/>
                <w:szCs w:val="24"/>
              </w:rPr>
            </w:pPr>
          </w:p>
        </w:tc>
      </w:tr>
      <w:tr w14:paraId="2911F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14:paraId="3BB28477">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27092F54">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0185EAF8">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04F870A8">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25949840">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551C1A6E">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3B47A56F">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79C3503D">
            <w:pPr>
              <w:tabs>
                <w:tab w:val="left" w:pos="1418"/>
              </w:tabs>
              <w:spacing w:line="240" w:lineRule="auto"/>
              <w:ind w:firstLine="0" w:firstLineChars="0"/>
              <w:jc w:val="center"/>
              <w:rPr>
                <w:rFonts w:hint="eastAsia" w:ascii="仿宋" w:hAnsi="仿宋" w:eastAsia="仿宋" w:cs="仿宋"/>
                <w:spacing w:val="20"/>
                <w:szCs w:val="24"/>
              </w:rPr>
            </w:pPr>
          </w:p>
        </w:tc>
      </w:tr>
      <w:tr w14:paraId="54F52C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14:paraId="18EB1035">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3F9F4788">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648745D4">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5220CE01">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2BE3FED8">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6BFE1E54">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70E05893">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3600E4B2">
            <w:pPr>
              <w:tabs>
                <w:tab w:val="left" w:pos="1418"/>
              </w:tabs>
              <w:spacing w:line="240" w:lineRule="auto"/>
              <w:ind w:firstLine="0" w:firstLineChars="0"/>
              <w:jc w:val="center"/>
              <w:rPr>
                <w:rFonts w:hint="eastAsia" w:ascii="仿宋" w:hAnsi="仿宋" w:eastAsia="仿宋" w:cs="仿宋"/>
                <w:spacing w:val="20"/>
                <w:szCs w:val="24"/>
              </w:rPr>
            </w:pPr>
          </w:p>
        </w:tc>
      </w:tr>
      <w:tr w14:paraId="2DD54E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14:paraId="5A30E52F">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4784CB72">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36DB3D6A">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766B0DA2">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73E12C19">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7D37D90D">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32274A99">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5B5CA5A3">
            <w:pPr>
              <w:tabs>
                <w:tab w:val="left" w:pos="1418"/>
              </w:tabs>
              <w:spacing w:line="240" w:lineRule="auto"/>
              <w:ind w:firstLine="0" w:firstLineChars="0"/>
              <w:jc w:val="center"/>
              <w:rPr>
                <w:rFonts w:hint="eastAsia" w:ascii="仿宋" w:hAnsi="仿宋" w:eastAsia="仿宋" w:cs="仿宋"/>
                <w:spacing w:val="20"/>
                <w:szCs w:val="24"/>
              </w:rPr>
            </w:pPr>
          </w:p>
        </w:tc>
      </w:tr>
      <w:tr w14:paraId="442927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14:paraId="05DBE7F0">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0FF6B11B">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0FA233B3">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0DC331BA">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529073AB">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32070A77">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24A3C7FA">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740E796E">
            <w:pPr>
              <w:tabs>
                <w:tab w:val="left" w:pos="1418"/>
              </w:tabs>
              <w:spacing w:line="240" w:lineRule="auto"/>
              <w:ind w:firstLine="0" w:firstLineChars="0"/>
              <w:jc w:val="center"/>
              <w:rPr>
                <w:rFonts w:hint="eastAsia" w:ascii="仿宋" w:hAnsi="仿宋" w:eastAsia="仿宋" w:cs="仿宋"/>
                <w:spacing w:val="20"/>
                <w:szCs w:val="24"/>
              </w:rPr>
            </w:pPr>
          </w:p>
        </w:tc>
      </w:tr>
      <w:tr w14:paraId="44D1D3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14:paraId="6FDE0B30">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2DFBAF74">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2D2E7794">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4EF5323A">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6F0832C9">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53136184">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108854CA">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01B8B616">
            <w:pPr>
              <w:tabs>
                <w:tab w:val="left" w:pos="1418"/>
              </w:tabs>
              <w:spacing w:line="240" w:lineRule="auto"/>
              <w:ind w:firstLine="0" w:firstLineChars="0"/>
              <w:jc w:val="center"/>
              <w:rPr>
                <w:rFonts w:hint="eastAsia" w:ascii="仿宋" w:hAnsi="仿宋" w:eastAsia="仿宋" w:cs="仿宋"/>
                <w:spacing w:val="20"/>
                <w:szCs w:val="24"/>
              </w:rPr>
            </w:pPr>
          </w:p>
        </w:tc>
      </w:tr>
      <w:tr w14:paraId="56C075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14:paraId="63325773">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775866DC">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3673C659">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4AF79818">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006E676E">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5F7BCFD5">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6F611B23">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5E0F4BFC">
            <w:pPr>
              <w:tabs>
                <w:tab w:val="left" w:pos="1418"/>
              </w:tabs>
              <w:spacing w:line="240" w:lineRule="auto"/>
              <w:ind w:firstLine="0" w:firstLineChars="0"/>
              <w:jc w:val="center"/>
              <w:rPr>
                <w:rFonts w:hint="eastAsia" w:ascii="仿宋" w:hAnsi="仿宋" w:eastAsia="仿宋" w:cs="仿宋"/>
                <w:spacing w:val="20"/>
                <w:szCs w:val="24"/>
              </w:rPr>
            </w:pPr>
          </w:p>
        </w:tc>
      </w:tr>
      <w:tr w14:paraId="4707D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14:paraId="2A3C31DB">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14:paraId="1A482ED1">
            <w:pPr>
              <w:tabs>
                <w:tab w:val="left" w:pos="1418"/>
              </w:tabs>
              <w:spacing w:line="240" w:lineRule="auto"/>
              <w:ind w:firstLine="198" w:firstLineChars="71"/>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14:paraId="54CE270E">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14:paraId="0DABD60C">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14:paraId="3CA146AF">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14:paraId="57363BF3">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14:paraId="4B1EFF59">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14:paraId="106997AF">
            <w:pPr>
              <w:tabs>
                <w:tab w:val="left" w:pos="1418"/>
              </w:tabs>
              <w:spacing w:line="240" w:lineRule="auto"/>
              <w:ind w:firstLine="0" w:firstLineChars="0"/>
              <w:jc w:val="center"/>
              <w:rPr>
                <w:rFonts w:hint="eastAsia" w:ascii="仿宋" w:hAnsi="仿宋" w:eastAsia="仿宋" w:cs="仿宋"/>
                <w:spacing w:val="20"/>
                <w:szCs w:val="24"/>
              </w:rPr>
            </w:pPr>
          </w:p>
        </w:tc>
      </w:tr>
      <w:tr w14:paraId="7BA0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14:paraId="0D533D02">
            <w:pPr>
              <w:widowControl/>
              <w:spacing w:line="440" w:lineRule="exact"/>
              <w:ind w:firstLine="0" w:firstLineChars="0"/>
              <w:jc w:val="both"/>
              <w:rPr>
                <w:rFonts w:hint="eastAsia" w:ascii="仿宋" w:hAnsi="仿宋" w:eastAsia="仿宋" w:cs="仿宋"/>
                <w:szCs w:val="24"/>
                <w:lang w:val="en-GB"/>
              </w:rPr>
            </w:pPr>
            <w:r>
              <w:rPr>
                <w:rFonts w:hint="eastAsia" w:ascii="仿宋" w:hAnsi="仿宋" w:eastAsia="仿宋" w:cs="仿宋"/>
                <w:szCs w:val="24"/>
                <w:lang w:val="en-GB"/>
              </w:rPr>
              <w:t>中小企业（监狱企业、残疾人福利性单位）产品报价小计：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14:paraId="6D2070B9">
      <w:pPr>
        <w:ind w:firstLine="480"/>
        <w:rPr>
          <w:rFonts w:hint="eastAsia" w:ascii="仿宋" w:hAnsi="仿宋" w:eastAsia="仿宋" w:cs="仿宋"/>
        </w:rPr>
      </w:pPr>
    </w:p>
    <w:p w14:paraId="6033023E">
      <w:pPr>
        <w:ind w:firstLine="480"/>
        <w:rPr>
          <w:rFonts w:hint="eastAsia" w:ascii="仿宋" w:hAnsi="仿宋" w:eastAsia="仿宋" w:cs="仿宋"/>
          <w:szCs w:val="24"/>
        </w:rPr>
      </w:pPr>
      <w:r>
        <w:rPr>
          <w:rFonts w:hint="eastAsia" w:ascii="仿宋" w:hAnsi="仿宋" w:eastAsia="仿宋" w:cs="仿宋"/>
          <w:szCs w:val="24"/>
        </w:rPr>
        <w:t>说明：</w:t>
      </w:r>
    </w:p>
    <w:p w14:paraId="1B05B4E1">
      <w:pPr>
        <w:ind w:firstLine="48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val="en-GB"/>
        </w:rPr>
        <w:t>政府采购仅针对投标产品中属小微企业</w:t>
      </w:r>
      <w:r>
        <w:rPr>
          <w:rFonts w:hint="eastAsia" w:ascii="仿宋" w:hAnsi="仿宋" w:eastAsia="仿宋" w:cs="仿宋"/>
          <w:szCs w:val="24"/>
        </w:rPr>
        <w:t>（监狱企业、残疾人福利性单位）</w:t>
      </w:r>
      <w:r>
        <w:rPr>
          <w:rFonts w:hint="eastAsia" w:ascii="仿宋" w:hAnsi="仿宋" w:eastAsia="仿宋" w:cs="仿宋"/>
          <w:szCs w:val="24"/>
          <w:lang w:val="en-GB"/>
        </w:rPr>
        <w:t>制造的产品进行相应价格扣除。如</w:t>
      </w:r>
      <w:r>
        <w:rPr>
          <w:rFonts w:hint="eastAsia" w:ascii="仿宋" w:hAnsi="仿宋" w:eastAsia="仿宋" w:cs="仿宋"/>
          <w:szCs w:val="24"/>
        </w:rPr>
        <w:t>投标产品为中小企业（监狱企业、残疾人福利性单位）产品，须按本附件规定格式逐项填写并按规定提供《中小企业声明函》或产品制造商相关监狱企业证明或产品制造商《残疾人福利性单位声明函》，否则评分时不予认可。</w:t>
      </w:r>
    </w:p>
    <w:p w14:paraId="7319AA12">
      <w:pPr>
        <w:ind w:firstLine="480"/>
        <w:rPr>
          <w:rFonts w:hint="eastAsia" w:ascii="仿宋" w:hAnsi="仿宋" w:eastAsia="仿宋" w:cs="仿宋"/>
          <w:szCs w:val="24"/>
        </w:rPr>
      </w:pPr>
      <w:r>
        <w:rPr>
          <w:rFonts w:hint="eastAsia" w:ascii="仿宋" w:hAnsi="仿宋" w:eastAsia="仿宋" w:cs="仿宋"/>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14:paraId="46A59CF8">
      <w:pPr>
        <w:ind w:firstLine="480"/>
        <w:rPr>
          <w:rFonts w:hint="eastAsia" w:ascii="仿宋" w:hAnsi="仿宋" w:eastAsia="仿宋" w:cs="仿宋"/>
          <w:szCs w:val="24"/>
        </w:rPr>
      </w:pPr>
      <w:r>
        <w:rPr>
          <w:rFonts w:hint="eastAsia" w:ascii="仿宋" w:hAnsi="仿宋" w:eastAsia="仿宋" w:cs="仿宋"/>
          <w:szCs w:val="24"/>
        </w:rPr>
        <w:t>3、经评标委员会认定，该表中部分或全部产品价格畸高，属恶意提高小微企业产品价格而谋求价格扣除的，整包不参与价格扣除。</w:t>
      </w:r>
    </w:p>
    <w:p w14:paraId="5F45ED38">
      <w:pPr>
        <w:pStyle w:val="38"/>
        <w:ind w:left="480" w:firstLine="480"/>
        <w:rPr>
          <w:rFonts w:hint="eastAsia" w:ascii="仿宋" w:hAnsi="仿宋" w:eastAsia="仿宋" w:cs="仿宋"/>
        </w:rPr>
      </w:pPr>
    </w:p>
    <w:p w14:paraId="48EC752B">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14:paraId="208209A8">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14:paraId="529F3B5D">
      <w:pPr>
        <w:pStyle w:val="38"/>
        <w:spacing w:line="360" w:lineRule="auto"/>
        <w:ind w:firstLine="0" w:firstLineChars="0"/>
        <w:outlineLvl w:val="0"/>
        <w:rPr>
          <w:rFonts w:hint="eastAsia" w:ascii="仿宋" w:hAnsi="仿宋" w:eastAsia="仿宋" w:cs="仿宋"/>
          <w:b/>
          <w:sz w:val="28"/>
          <w:szCs w:val="28"/>
        </w:rPr>
      </w:pPr>
      <w:bookmarkStart w:id="201" w:name="_Toc106784386"/>
      <w:bookmarkStart w:id="202" w:name="_Toc15530"/>
      <w:r>
        <w:rPr>
          <w:rFonts w:hint="eastAsia" w:ascii="仿宋" w:hAnsi="仿宋" w:eastAsia="仿宋" w:cs="仿宋"/>
          <w:b/>
          <w:sz w:val="28"/>
          <w:szCs w:val="28"/>
        </w:rPr>
        <w:t>附件</w:t>
      </w:r>
      <w:r>
        <w:rPr>
          <w:rFonts w:hint="eastAsia" w:ascii="仿宋" w:hAnsi="仿宋" w:eastAsia="仿宋" w:cs="仿宋"/>
          <w:b/>
          <w:sz w:val="28"/>
          <w:szCs w:val="28"/>
          <w:lang w:val="en-US" w:eastAsia="zh-CN"/>
        </w:rPr>
        <w:t>20</w:t>
      </w:r>
      <w:r>
        <w:rPr>
          <w:rFonts w:hint="eastAsia" w:ascii="仿宋" w:hAnsi="仿宋" w:eastAsia="仿宋" w:cs="仿宋"/>
          <w:b/>
          <w:sz w:val="28"/>
          <w:szCs w:val="28"/>
        </w:rPr>
        <w:t>、符合价格扣除条件的投标人需提供的资料</w:t>
      </w:r>
      <w:bookmarkEnd w:id="201"/>
      <w:bookmarkEnd w:id="202"/>
    </w:p>
    <w:p w14:paraId="3D31A274">
      <w:pPr>
        <w:pStyle w:val="38"/>
        <w:spacing w:line="360" w:lineRule="auto"/>
        <w:ind w:left="480" w:firstLine="199" w:firstLineChars="83"/>
        <w:rPr>
          <w:rFonts w:hint="eastAsia" w:ascii="仿宋" w:hAnsi="仿宋" w:eastAsia="仿宋" w:cs="仿宋"/>
        </w:rPr>
      </w:pPr>
    </w:p>
    <w:p w14:paraId="262E9354">
      <w:pPr>
        <w:ind w:firstLine="482" w:firstLineChars="200"/>
        <w:jc w:val="center"/>
        <w:outlineLvl w:val="1"/>
        <w:rPr>
          <w:rFonts w:hint="eastAsia" w:ascii="仿宋" w:hAnsi="仿宋" w:eastAsia="仿宋" w:cs="仿宋"/>
          <w:b/>
        </w:rPr>
      </w:pPr>
      <w:bookmarkStart w:id="203" w:name="_Toc21025"/>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rPr>
        <w:t>.1中小企业声明函</w:t>
      </w:r>
      <w:bookmarkEnd w:id="203"/>
    </w:p>
    <w:p w14:paraId="718024CE">
      <w:pPr>
        <w:ind w:firstLine="480"/>
        <w:rPr>
          <w:rFonts w:hint="eastAsia" w:ascii="仿宋" w:hAnsi="仿宋" w:eastAsia="仿宋" w:cs="仿宋"/>
        </w:rPr>
      </w:pPr>
      <w:r>
        <w:rPr>
          <w:rFonts w:hint="eastAsia" w:ascii="仿宋" w:hAnsi="仿宋" w:eastAsia="仿宋" w:cs="仿宋"/>
        </w:rPr>
        <w:t>本公司郑重声明，根据《政府采购促进中小企业发展管理办法》（财库﹝2020﹞46 号）的规定，本公司参加</w:t>
      </w:r>
      <w:r>
        <w:rPr>
          <w:rFonts w:hint="eastAsia" w:ascii="仿宋" w:hAnsi="仿宋" w:eastAsia="仿宋" w:cs="仿宋"/>
          <w:u w:val="single"/>
        </w:rPr>
        <w:t>（单位名称）</w:t>
      </w:r>
      <w:r>
        <w:rPr>
          <w:rFonts w:hint="eastAsia" w:ascii="仿宋" w:hAnsi="仿宋" w:eastAsia="仿宋" w:cs="仿宋"/>
        </w:rPr>
        <w:t>的</w:t>
      </w:r>
      <w:r>
        <w:rPr>
          <w:rFonts w:hint="eastAsia" w:ascii="仿宋" w:hAnsi="仿宋" w:eastAsia="仿宋" w:cs="仿宋"/>
          <w:u w:val="single"/>
        </w:rPr>
        <w:t>（项目名称）</w:t>
      </w:r>
      <w:r>
        <w:rPr>
          <w:rFonts w:hint="eastAsia" w:ascii="仿宋" w:hAnsi="仿宋" w:eastAsia="仿宋" w:cs="仿宋"/>
        </w:rPr>
        <w:t>采购活动，提供的货物全部由符合政策要求的中小企业制造。相关企业的具体情况如下：</w:t>
      </w:r>
    </w:p>
    <w:p w14:paraId="040C0940">
      <w:pPr>
        <w:ind w:firstLine="480"/>
        <w:rPr>
          <w:rFonts w:hint="eastAsia" w:ascii="仿宋" w:hAnsi="仿宋" w:eastAsia="仿宋" w:cs="仿宋"/>
        </w:rPr>
      </w:pPr>
      <w:r>
        <w:rPr>
          <w:rFonts w:hint="eastAsia" w:ascii="仿宋" w:hAnsi="仿宋" w:eastAsia="仿宋" w:cs="仿宋"/>
        </w:rPr>
        <w:t xml:space="preserve">1. </w:t>
      </w:r>
      <w:r>
        <w:rPr>
          <w:rFonts w:hint="eastAsia" w:ascii="仿宋" w:hAnsi="仿宋" w:eastAsia="仿宋" w:cs="仿宋"/>
          <w:u w:val="single"/>
        </w:rPr>
        <w:t>（标的名称）</w:t>
      </w:r>
      <w:r>
        <w:rPr>
          <w:rFonts w:hint="eastAsia" w:ascii="仿宋" w:hAnsi="仿宋" w:eastAsia="仿宋" w:cs="仿宋"/>
        </w:rPr>
        <w:t>，属于</w:t>
      </w:r>
      <w:r>
        <w:rPr>
          <w:rFonts w:hint="eastAsia" w:ascii="仿宋" w:hAnsi="仿宋" w:eastAsia="仿宋" w:cs="仿宋"/>
          <w:u w:val="single"/>
        </w:rPr>
        <w:t>（采购文件中明确的所属行业）</w:t>
      </w:r>
      <w:r>
        <w:rPr>
          <w:rFonts w:hint="eastAsia" w:ascii="仿宋" w:hAnsi="仿宋" w:eastAsia="仿宋" w:cs="仿宋"/>
        </w:rPr>
        <w:t>行业；制造商为</w:t>
      </w:r>
      <w:r>
        <w:rPr>
          <w:rFonts w:hint="eastAsia" w:ascii="仿宋" w:hAnsi="仿宋" w:eastAsia="仿宋" w:cs="仿宋"/>
          <w:u w:val="single"/>
        </w:rPr>
        <w:t>（企业名称）</w:t>
      </w:r>
      <w:r>
        <w:rPr>
          <w:rFonts w:hint="eastAsia" w:ascii="仿宋" w:hAnsi="仿宋" w:eastAsia="仿宋" w:cs="仿宋"/>
        </w:rPr>
        <w:t>，从业人员</w:t>
      </w:r>
      <w:r>
        <w:rPr>
          <w:rFonts w:hint="eastAsia" w:ascii="仿宋" w:hAnsi="仿宋" w:eastAsia="仿宋" w:cs="仿宋"/>
          <w:u w:val="single"/>
        </w:rPr>
        <w:t xml:space="preserve">   </w:t>
      </w:r>
      <w:r>
        <w:rPr>
          <w:rFonts w:hint="eastAsia" w:ascii="仿宋" w:hAnsi="仿宋" w:eastAsia="仿宋" w:cs="仿宋"/>
        </w:rPr>
        <w:t>人，营业收入为</w:t>
      </w:r>
      <w:r>
        <w:rPr>
          <w:rFonts w:hint="eastAsia" w:ascii="仿宋" w:hAnsi="仿宋" w:eastAsia="仿宋" w:cs="仿宋"/>
          <w:u w:val="single"/>
        </w:rPr>
        <w:t xml:space="preserve">    </w:t>
      </w:r>
      <w:r>
        <w:rPr>
          <w:rFonts w:hint="eastAsia" w:ascii="仿宋" w:hAnsi="仿宋" w:eastAsia="仿宋" w:cs="仿宋"/>
        </w:rPr>
        <w:t>万元，资产总额为</w:t>
      </w:r>
      <w:r>
        <w:rPr>
          <w:rFonts w:hint="eastAsia" w:ascii="仿宋" w:hAnsi="仿宋" w:eastAsia="仿宋" w:cs="仿宋"/>
          <w:u w:val="single"/>
        </w:rPr>
        <w:t xml:space="preserve">   </w:t>
      </w:r>
      <w:r>
        <w:rPr>
          <w:rFonts w:hint="eastAsia" w:ascii="仿宋" w:hAnsi="仿宋" w:eastAsia="仿宋" w:cs="仿宋"/>
        </w:rPr>
        <w:t>万元，属于</w:t>
      </w:r>
      <w:r>
        <w:rPr>
          <w:rFonts w:hint="eastAsia" w:ascii="仿宋" w:hAnsi="仿宋" w:eastAsia="仿宋" w:cs="仿宋"/>
          <w:u w:val="single"/>
        </w:rPr>
        <w:t>（中型企业、小型企业、微型企业）</w:t>
      </w:r>
      <w:r>
        <w:rPr>
          <w:rFonts w:hint="eastAsia" w:ascii="仿宋" w:hAnsi="仿宋" w:eastAsia="仿宋" w:cs="仿宋"/>
        </w:rPr>
        <w:t>；</w:t>
      </w:r>
    </w:p>
    <w:p w14:paraId="19DB4921">
      <w:pPr>
        <w:ind w:firstLine="480"/>
        <w:rPr>
          <w:rFonts w:hint="eastAsia" w:ascii="仿宋" w:hAnsi="仿宋" w:eastAsia="仿宋" w:cs="仿宋"/>
        </w:rPr>
      </w:pPr>
      <w:r>
        <w:rPr>
          <w:rFonts w:hint="eastAsia" w:ascii="仿宋" w:hAnsi="仿宋" w:eastAsia="仿宋" w:cs="仿宋"/>
        </w:rPr>
        <w:t xml:space="preserve">2. </w:t>
      </w:r>
      <w:r>
        <w:rPr>
          <w:rFonts w:hint="eastAsia" w:ascii="仿宋" w:hAnsi="仿宋" w:eastAsia="仿宋" w:cs="仿宋"/>
          <w:u w:val="single"/>
        </w:rPr>
        <w:t>（标的名称）</w:t>
      </w:r>
      <w:r>
        <w:rPr>
          <w:rFonts w:hint="eastAsia" w:ascii="仿宋" w:hAnsi="仿宋" w:eastAsia="仿宋" w:cs="仿宋"/>
        </w:rPr>
        <w:t>，属于</w:t>
      </w:r>
      <w:r>
        <w:rPr>
          <w:rFonts w:hint="eastAsia" w:ascii="仿宋" w:hAnsi="仿宋" w:eastAsia="仿宋" w:cs="仿宋"/>
          <w:u w:val="single"/>
        </w:rPr>
        <w:t>（采购文件中明确的所属行业）</w:t>
      </w:r>
      <w:r>
        <w:rPr>
          <w:rFonts w:hint="eastAsia" w:ascii="仿宋" w:hAnsi="仿宋" w:eastAsia="仿宋" w:cs="仿宋"/>
        </w:rPr>
        <w:t>行业；制造商为</w:t>
      </w:r>
      <w:r>
        <w:rPr>
          <w:rFonts w:hint="eastAsia" w:ascii="仿宋" w:hAnsi="仿宋" w:eastAsia="仿宋" w:cs="仿宋"/>
          <w:u w:val="single"/>
        </w:rPr>
        <w:t>（企业名称）</w:t>
      </w:r>
      <w:r>
        <w:rPr>
          <w:rFonts w:hint="eastAsia" w:ascii="仿宋" w:hAnsi="仿宋" w:eastAsia="仿宋" w:cs="仿宋"/>
        </w:rPr>
        <w:t>，从业人员</w:t>
      </w:r>
      <w:r>
        <w:rPr>
          <w:rFonts w:hint="eastAsia" w:ascii="仿宋" w:hAnsi="仿宋" w:eastAsia="仿宋" w:cs="仿宋"/>
          <w:u w:val="single"/>
        </w:rPr>
        <w:t xml:space="preserve">   </w:t>
      </w:r>
      <w:r>
        <w:rPr>
          <w:rFonts w:hint="eastAsia" w:ascii="仿宋" w:hAnsi="仿宋" w:eastAsia="仿宋" w:cs="仿宋"/>
        </w:rPr>
        <w:t>人，营业收入为</w:t>
      </w:r>
      <w:r>
        <w:rPr>
          <w:rFonts w:hint="eastAsia" w:ascii="仿宋" w:hAnsi="仿宋" w:eastAsia="仿宋" w:cs="仿宋"/>
          <w:u w:val="single"/>
        </w:rPr>
        <w:t xml:space="preserve">    </w:t>
      </w:r>
      <w:r>
        <w:rPr>
          <w:rFonts w:hint="eastAsia" w:ascii="仿宋" w:hAnsi="仿宋" w:eastAsia="仿宋" w:cs="仿宋"/>
        </w:rPr>
        <w:t>万元，资产总额为</w:t>
      </w:r>
      <w:r>
        <w:rPr>
          <w:rFonts w:hint="eastAsia" w:ascii="仿宋" w:hAnsi="仿宋" w:eastAsia="仿宋" w:cs="仿宋"/>
          <w:u w:val="single"/>
        </w:rPr>
        <w:t xml:space="preserve">    </w:t>
      </w:r>
      <w:r>
        <w:rPr>
          <w:rFonts w:hint="eastAsia" w:ascii="仿宋" w:hAnsi="仿宋" w:eastAsia="仿宋" w:cs="仿宋"/>
        </w:rPr>
        <w:t>万元，属于</w:t>
      </w:r>
      <w:r>
        <w:rPr>
          <w:rFonts w:hint="eastAsia" w:ascii="仿宋" w:hAnsi="仿宋" w:eastAsia="仿宋" w:cs="仿宋"/>
          <w:u w:val="single"/>
        </w:rPr>
        <w:t>（中型企业、小型企业、微型企业）</w:t>
      </w:r>
      <w:r>
        <w:rPr>
          <w:rFonts w:hint="eastAsia" w:ascii="仿宋" w:hAnsi="仿宋" w:eastAsia="仿宋" w:cs="仿宋"/>
        </w:rPr>
        <w:t>；</w:t>
      </w:r>
    </w:p>
    <w:p w14:paraId="1F80DC65">
      <w:pPr>
        <w:ind w:firstLine="480"/>
        <w:rPr>
          <w:rFonts w:hint="eastAsia" w:ascii="仿宋" w:hAnsi="仿宋" w:eastAsia="仿宋" w:cs="仿宋"/>
        </w:rPr>
      </w:pPr>
      <w:r>
        <w:rPr>
          <w:rFonts w:hint="eastAsia" w:ascii="仿宋" w:hAnsi="仿宋" w:eastAsia="仿宋" w:cs="仿宋"/>
        </w:rPr>
        <w:t>……</w:t>
      </w:r>
    </w:p>
    <w:p w14:paraId="12C31925">
      <w:pPr>
        <w:ind w:firstLine="480"/>
        <w:rPr>
          <w:rFonts w:hint="eastAsia" w:ascii="仿宋" w:hAnsi="仿宋" w:eastAsia="仿宋" w:cs="仿宋"/>
        </w:rPr>
      </w:pPr>
      <w:r>
        <w:rPr>
          <w:rFonts w:hint="eastAsia" w:ascii="仿宋" w:hAnsi="仿宋" w:eastAsia="仿宋" w:cs="仿宋"/>
        </w:rPr>
        <w:t>以上企业，不属于大企业的分支机构，不存在控股股东为大企业的情形，也不存在与大企业的负责人为同一人的情形。</w:t>
      </w:r>
    </w:p>
    <w:p w14:paraId="4148B387">
      <w:pPr>
        <w:ind w:firstLine="480"/>
        <w:rPr>
          <w:rFonts w:hint="eastAsia" w:ascii="仿宋" w:hAnsi="仿宋" w:eastAsia="仿宋" w:cs="仿宋"/>
        </w:rPr>
      </w:pPr>
      <w:r>
        <w:rPr>
          <w:rFonts w:hint="eastAsia" w:ascii="仿宋" w:hAnsi="仿宋" w:eastAsia="仿宋" w:cs="仿宋"/>
        </w:rPr>
        <w:t>本企业对上述声明内容的真实性负责。如有虚假，将依法承担相应责任。</w:t>
      </w:r>
    </w:p>
    <w:p w14:paraId="195CF52B">
      <w:pPr>
        <w:ind w:firstLine="480"/>
        <w:jc w:val="right"/>
        <w:rPr>
          <w:rFonts w:hint="eastAsia" w:ascii="仿宋" w:hAnsi="仿宋" w:eastAsia="仿宋" w:cs="仿宋"/>
        </w:rPr>
      </w:pPr>
      <w:r>
        <w:rPr>
          <w:rFonts w:hint="eastAsia" w:ascii="仿宋" w:hAnsi="仿宋" w:eastAsia="仿宋" w:cs="仿宋"/>
        </w:rPr>
        <w:t>企业名称（公章）：</w:t>
      </w:r>
    </w:p>
    <w:p w14:paraId="61E887F6">
      <w:pPr>
        <w:ind w:right="960" w:firstLine="480"/>
        <w:jc w:val="center"/>
        <w:rPr>
          <w:rFonts w:hint="eastAsia" w:ascii="仿宋" w:hAnsi="仿宋" w:eastAsia="仿宋" w:cs="仿宋"/>
        </w:rPr>
      </w:pPr>
      <w:r>
        <w:rPr>
          <w:rFonts w:hint="eastAsia" w:ascii="仿宋" w:hAnsi="仿宋" w:eastAsia="仿宋" w:cs="仿宋"/>
        </w:rPr>
        <w:t xml:space="preserve">                                              日 期：</w:t>
      </w:r>
    </w:p>
    <w:p w14:paraId="7CF3A845">
      <w:pPr>
        <w:ind w:firstLine="480"/>
        <w:rPr>
          <w:rFonts w:hint="eastAsia" w:ascii="仿宋" w:hAnsi="仿宋" w:eastAsia="仿宋" w:cs="仿宋"/>
        </w:rPr>
      </w:pPr>
    </w:p>
    <w:p w14:paraId="2B300840">
      <w:pPr>
        <w:ind w:firstLine="480"/>
        <w:rPr>
          <w:rFonts w:hint="eastAsia" w:ascii="仿宋" w:hAnsi="仿宋" w:eastAsia="仿宋" w:cs="仿宋"/>
        </w:rPr>
      </w:pPr>
    </w:p>
    <w:p w14:paraId="2DED52A8">
      <w:pPr>
        <w:ind w:firstLine="480"/>
        <w:rPr>
          <w:rFonts w:hint="eastAsia" w:ascii="仿宋" w:hAnsi="仿宋" w:eastAsia="仿宋" w:cs="仿宋"/>
        </w:rPr>
      </w:pPr>
    </w:p>
    <w:p w14:paraId="0A27DE22">
      <w:pPr>
        <w:ind w:firstLine="480"/>
        <w:rPr>
          <w:rFonts w:hint="eastAsia" w:ascii="仿宋" w:hAnsi="仿宋" w:eastAsia="仿宋" w:cs="仿宋"/>
        </w:rPr>
      </w:pPr>
      <w:r>
        <w:rPr>
          <w:rFonts w:hint="eastAsia" w:ascii="仿宋" w:hAnsi="仿宋" w:eastAsia="仿宋" w:cs="仿宋"/>
        </w:rPr>
        <w:t>注：</w:t>
      </w:r>
    </w:p>
    <w:p w14:paraId="6ABDA094">
      <w:pPr>
        <w:ind w:firstLine="480"/>
        <w:rPr>
          <w:rFonts w:hint="eastAsia" w:ascii="仿宋" w:hAnsi="仿宋" w:eastAsia="仿宋" w:cs="仿宋"/>
        </w:rPr>
      </w:pPr>
      <w:r>
        <w:rPr>
          <w:rFonts w:hint="eastAsia" w:ascii="仿宋" w:hAnsi="仿宋" w:eastAsia="仿宋" w:cs="仿宋"/>
        </w:rPr>
        <w:t>1、从业人员、营业收入、资产总额填报上一年度数据，无上一年度数据的新成立企业可不填报。</w:t>
      </w:r>
    </w:p>
    <w:p w14:paraId="0CE19868">
      <w:pPr>
        <w:ind w:firstLine="480"/>
        <w:rPr>
          <w:rFonts w:hint="eastAsia" w:ascii="仿宋" w:hAnsi="仿宋" w:eastAsia="仿宋" w:cs="仿宋"/>
        </w:rPr>
      </w:pPr>
      <w:r>
        <w:rPr>
          <w:rFonts w:hint="eastAsia" w:ascii="仿宋" w:hAnsi="仿宋" w:eastAsia="仿宋" w:cs="仿宋"/>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14:paraId="79CEF778">
      <w:pPr>
        <w:pStyle w:val="9"/>
        <w:ind w:right="560" w:firstLine="560"/>
        <w:jc w:val="right"/>
        <w:rPr>
          <w:rFonts w:hint="eastAsia" w:ascii="仿宋" w:hAnsi="仿宋" w:eastAsia="仿宋" w:cs="仿宋"/>
          <w:sz w:val="28"/>
          <w:szCs w:val="28"/>
        </w:rPr>
      </w:pPr>
    </w:p>
    <w:p w14:paraId="71D3DED4">
      <w:pPr>
        <w:ind w:firstLine="482" w:firstLineChars="200"/>
        <w:jc w:val="center"/>
        <w:outlineLvl w:val="1"/>
        <w:rPr>
          <w:rFonts w:hint="eastAsia" w:ascii="仿宋" w:hAnsi="仿宋" w:eastAsia="仿宋" w:cs="仿宋"/>
          <w:b/>
          <w:lang w:val="en-GB"/>
        </w:rPr>
      </w:pPr>
      <w:bookmarkStart w:id="204" w:name="_Toc30120"/>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lang w:val="en-GB"/>
        </w:rPr>
        <w:t>.2残疾人福利性单位声明函（残疾人福利性单位可提供）</w:t>
      </w:r>
      <w:bookmarkEnd w:id="204"/>
    </w:p>
    <w:p w14:paraId="020638DF">
      <w:pPr>
        <w:ind w:firstLine="480"/>
        <w:rPr>
          <w:rFonts w:hint="eastAsia" w:ascii="仿宋" w:hAnsi="仿宋" w:eastAsia="仿宋" w:cs="仿宋"/>
          <w:u w:val="single"/>
        </w:rPr>
      </w:pPr>
      <w:r>
        <w:rPr>
          <w:rFonts w:hint="eastAsia" w:ascii="仿宋" w:hAnsi="仿宋" w:eastAsia="仿宋" w:cs="仿宋"/>
        </w:rPr>
        <w:t>制造商名称（公章）：</w:t>
      </w:r>
      <w:r>
        <w:rPr>
          <w:rFonts w:hint="eastAsia" w:ascii="仿宋" w:hAnsi="仿宋" w:eastAsia="仿宋" w:cs="仿宋"/>
          <w:u w:val="single"/>
        </w:rPr>
        <w:t xml:space="preserve">             </w:t>
      </w:r>
      <w:r>
        <w:rPr>
          <w:rFonts w:hint="eastAsia" w:ascii="仿宋" w:hAnsi="仿宋" w:eastAsia="仿宋" w:cs="仿宋"/>
        </w:rPr>
        <w:t xml:space="preserve">                      包号：</w:t>
      </w:r>
      <w:r>
        <w:rPr>
          <w:rFonts w:hint="eastAsia" w:ascii="仿宋" w:hAnsi="仿宋" w:eastAsia="仿宋" w:cs="仿宋"/>
          <w:u w:val="single"/>
        </w:rPr>
        <w:t xml:space="preserve">    </w:t>
      </w:r>
    </w:p>
    <w:p w14:paraId="727F3662">
      <w:pPr>
        <w:ind w:firstLine="480"/>
        <w:rPr>
          <w:rFonts w:hint="eastAsia" w:ascii="仿宋" w:hAnsi="仿宋" w:eastAsia="仿宋" w:cs="仿宋"/>
          <w:lang w:val="en-GB"/>
        </w:rPr>
      </w:pPr>
      <w:r>
        <w:rPr>
          <w:rFonts w:hint="eastAsia" w:ascii="仿宋" w:hAnsi="仿宋" w:eastAsia="仿宋" w:cs="仿宋"/>
          <w:lang w:val="en-GB"/>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u w:val="single"/>
          <w:lang w:val="en-GB"/>
        </w:rPr>
        <w:t xml:space="preserve">                 </w:t>
      </w:r>
      <w:r>
        <w:rPr>
          <w:rFonts w:hint="eastAsia" w:ascii="仿宋" w:hAnsi="仿宋" w:eastAsia="仿宋" w:cs="仿宋"/>
          <w:lang w:val="en-GB"/>
        </w:rPr>
        <w:t>单位的</w:t>
      </w:r>
      <w:r>
        <w:rPr>
          <w:rFonts w:hint="eastAsia" w:ascii="仿宋" w:hAnsi="仿宋" w:eastAsia="仿宋" w:cs="仿宋"/>
          <w:u w:val="single"/>
          <w:lang w:val="en-GB"/>
        </w:rPr>
        <w:t xml:space="preserve"> (项目编号：             )</w:t>
      </w:r>
      <w:r>
        <w:rPr>
          <w:rFonts w:hint="eastAsia" w:ascii="仿宋" w:hAnsi="仿宋" w:eastAsia="仿宋" w:cs="仿宋"/>
          <w:lang w:val="en-GB"/>
        </w:rPr>
        <w:t>项目采购活动提供本单位制造的货物，或者提供其他残疾人福利性单位制造的货物（不包括使用非残疾人福利性单位注册商标的货物）。</w:t>
      </w:r>
    </w:p>
    <w:p w14:paraId="32FC1A51">
      <w:pPr>
        <w:ind w:firstLine="480"/>
        <w:rPr>
          <w:rFonts w:hint="eastAsia" w:ascii="仿宋" w:hAnsi="仿宋" w:eastAsia="仿宋" w:cs="仿宋"/>
          <w:lang w:val="en-GB"/>
        </w:rPr>
      </w:pPr>
      <w:r>
        <w:rPr>
          <w:rFonts w:hint="eastAsia" w:ascii="仿宋" w:hAnsi="仿宋" w:eastAsia="仿宋" w:cs="仿宋"/>
          <w:lang w:val="en-GB"/>
        </w:rPr>
        <w:t>本单位对上述声明的真实性负责。如有虚假，将依法承担相应责任。</w:t>
      </w:r>
    </w:p>
    <w:p w14:paraId="7301E179">
      <w:pPr>
        <w:pStyle w:val="38"/>
        <w:ind w:left="480" w:firstLine="480"/>
        <w:rPr>
          <w:rFonts w:hint="eastAsia" w:ascii="仿宋" w:hAnsi="仿宋" w:eastAsia="仿宋" w:cs="仿宋"/>
          <w:lang w:val="en-GB"/>
        </w:rPr>
      </w:pPr>
    </w:p>
    <w:p w14:paraId="2F6A8664">
      <w:pPr>
        <w:ind w:firstLine="480"/>
        <w:rPr>
          <w:rFonts w:hint="eastAsia" w:ascii="仿宋" w:hAnsi="仿宋" w:eastAsia="仿宋" w:cs="仿宋"/>
          <w:lang w:val="en-GB"/>
        </w:rPr>
      </w:pPr>
      <w:r>
        <w:rPr>
          <w:rFonts w:hint="eastAsia" w:ascii="仿宋" w:hAnsi="仿宋" w:eastAsia="仿宋" w:cs="仿宋"/>
          <w:lang w:val="en-GB"/>
        </w:rPr>
        <w:t>日  期：   年   月   日</w:t>
      </w:r>
    </w:p>
    <w:p w14:paraId="3D3E4931">
      <w:pPr>
        <w:ind w:firstLine="0" w:firstLineChars="0"/>
        <w:rPr>
          <w:rFonts w:hint="eastAsia" w:ascii="仿宋" w:hAnsi="仿宋" w:eastAsia="仿宋" w:cs="仿宋"/>
        </w:rPr>
      </w:pPr>
    </w:p>
    <w:p w14:paraId="3D8A9B59">
      <w:pPr>
        <w:ind w:firstLine="0" w:firstLineChars="0"/>
        <w:rPr>
          <w:rFonts w:hint="eastAsia" w:ascii="仿宋" w:hAnsi="仿宋" w:eastAsia="仿宋" w:cs="仿宋"/>
        </w:rPr>
      </w:pPr>
    </w:p>
    <w:p w14:paraId="2F4340CA">
      <w:pPr>
        <w:ind w:firstLine="482" w:firstLineChars="200"/>
        <w:outlineLvl w:val="1"/>
        <w:rPr>
          <w:rFonts w:hint="eastAsia" w:ascii="仿宋" w:hAnsi="仿宋" w:eastAsia="仿宋" w:cs="仿宋"/>
          <w:b/>
        </w:rPr>
      </w:pPr>
      <w:bookmarkStart w:id="205" w:name="_Toc13306"/>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rPr>
        <w:t>.3省级以上监狱管理局、戒毒管理局（含新疆生产建设兵团） 出具的属于监狱企业的证明文件复印件</w:t>
      </w:r>
      <w:bookmarkEnd w:id="205"/>
    </w:p>
    <w:p w14:paraId="2A6A5C3E">
      <w:pPr>
        <w:ind w:firstLine="0" w:firstLineChars="0"/>
        <w:rPr>
          <w:rFonts w:hint="eastAsia" w:ascii="仿宋" w:hAnsi="仿宋" w:eastAsia="仿宋" w:cs="仿宋"/>
        </w:rPr>
      </w:pPr>
    </w:p>
    <w:p w14:paraId="7448EC59">
      <w:pPr>
        <w:ind w:firstLine="0" w:firstLineChars="0"/>
        <w:rPr>
          <w:rFonts w:hint="eastAsia" w:ascii="仿宋" w:hAnsi="仿宋" w:eastAsia="仿宋" w:cs="仿宋"/>
        </w:rPr>
      </w:pPr>
    </w:p>
    <w:p w14:paraId="0EC164D3">
      <w:pPr>
        <w:ind w:firstLine="0" w:firstLineChars="0"/>
        <w:rPr>
          <w:rFonts w:hint="eastAsia" w:ascii="仿宋" w:hAnsi="仿宋" w:eastAsia="仿宋" w:cs="仿宋"/>
        </w:rPr>
      </w:pPr>
    </w:p>
    <w:p w14:paraId="12C5644A">
      <w:pPr>
        <w:ind w:firstLine="0" w:firstLineChars="0"/>
        <w:rPr>
          <w:rFonts w:hint="eastAsia" w:ascii="仿宋" w:hAnsi="仿宋" w:eastAsia="仿宋" w:cs="仿宋"/>
        </w:rPr>
      </w:pPr>
    </w:p>
    <w:p w14:paraId="7B5881B1">
      <w:pPr>
        <w:ind w:firstLine="0" w:firstLineChars="0"/>
        <w:rPr>
          <w:rFonts w:hint="eastAsia" w:ascii="仿宋" w:hAnsi="仿宋" w:eastAsia="仿宋" w:cs="仿宋"/>
        </w:rPr>
      </w:pPr>
    </w:p>
    <w:p w14:paraId="5D73859A">
      <w:pPr>
        <w:ind w:firstLine="0" w:firstLineChars="0"/>
        <w:rPr>
          <w:rFonts w:hint="eastAsia" w:ascii="仿宋" w:hAnsi="仿宋" w:eastAsia="仿宋" w:cs="仿宋"/>
        </w:rPr>
      </w:pPr>
    </w:p>
    <w:p w14:paraId="02059B5D">
      <w:pPr>
        <w:ind w:firstLine="0" w:firstLineChars="0"/>
        <w:rPr>
          <w:rFonts w:hint="eastAsia" w:ascii="仿宋" w:hAnsi="仿宋" w:eastAsia="仿宋" w:cs="仿宋"/>
        </w:rPr>
      </w:pPr>
    </w:p>
    <w:p w14:paraId="450966DD">
      <w:pPr>
        <w:ind w:firstLine="0" w:firstLineChars="0"/>
        <w:rPr>
          <w:rFonts w:hint="eastAsia" w:ascii="仿宋" w:hAnsi="仿宋" w:eastAsia="仿宋" w:cs="仿宋"/>
        </w:rPr>
      </w:pPr>
    </w:p>
    <w:p w14:paraId="7940CC14">
      <w:pPr>
        <w:ind w:firstLine="0" w:firstLineChars="0"/>
        <w:rPr>
          <w:rFonts w:hint="eastAsia" w:ascii="仿宋" w:hAnsi="仿宋" w:eastAsia="仿宋" w:cs="仿宋"/>
        </w:rPr>
      </w:pPr>
    </w:p>
    <w:p w14:paraId="52C2242C">
      <w:pPr>
        <w:ind w:firstLine="0" w:firstLineChars="0"/>
        <w:rPr>
          <w:rFonts w:hint="eastAsia" w:ascii="仿宋" w:hAnsi="仿宋" w:eastAsia="仿宋" w:cs="仿宋"/>
        </w:rPr>
      </w:pPr>
    </w:p>
    <w:p w14:paraId="744B1E2E">
      <w:pPr>
        <w:ind w:firstLine="0" w:firstLineChars="0"/>
        <w:rPr>
          <w:rFonts w:hint="eastAsia" w:ascii="仿宋" w:hAnsi="仿宋" w:eastAsia="仿宋" w:cs="仿宋"/>
        </w:rPr>
      </w:pPr>
    </w:p>
    <w:p w14:paraId="00B33485">
      <w:pPr>
        <w:ind w:firstLine="0" w:firstLineChars="0"/>
        <w:rPr>
          <w:rFonts w:hint="eastAsia" w:ascii="仿宋" w:hAnsi="仿宋" w:eastAsia="仿宋" w:cs="仿宋"/>
        </w:rPr>
      </w:pPr>
    </w:p>
    <w:p w14:paraId="33CA8961">
      <w:pPr>
        <w:ind w:firstLine="0" w:firstLineChars="0"/>
        <w:rPr>
          <w:rFonts w:hint="eastAsia" w:ascii="仿宋" w:hAnsi="仿宋" w:eastAsia="仿宋" w:cs="仿宋"/>
        </w:rPr>
      </w:pPr>
    </w:p>
    <w:p w14:paraId="67A7F968">
      <w:pPr>
        <w:ind w:firstLine="0" w:firstLineChars="0"/>
        <w:rPr>
          <w:rFonts w:hint="eastAsia" w:ascii="仿宋" w:hAnsi="仿宋" w:eastAsia="仿宋" w:cs="仿宋"/>
        </w:rPr>
      </w:pPr>
    </w:p>
    <w:p w14:paraId="425C3AFE">
      <w:pPr>
        <w:ind w:firstLine="0" w:firstLineChars="0"/>
        <w:rPr>
          <w:rFonts w:hint="eastAsia" w:ascii="仿宋" w:hAnsi="仿宋" w:eastAsia="仿宋" w:cs="仿宋"/>
        </w:rPr>
      </w:pPr>
    </w:p>
    <w:p w14:paraId="6D6E605E">
      <w:pPr>
        <w:ind w:firstLine="0" w:firstLineChars="0"/>
        <w:rPr>
          <w:rFonts w:hint="eastAsia" w:ascii="仿宋" w:hAnsi="仿宋" w:eastAsia="仿宋" w:cs="仿宋"/>
        </w:rPr>
      </w:pPr>
    </w:p>
    <w:p w14:paraId="5D422698">
      <w:pPr>
        <w:pStyle w:val="38"/>
        <w:spacing w:line="360" w:lineRule="auto"/>
        <w:ind w:firstLine="0" w:firstLineChars="0"/>
        <w:outlineLvl w:val="0"/>
        <w:rPr>
          <w:rFonts w:hint="eastAsia" w:ascii="仿宋" w:hAnsi="仿宋" w:eastAsia="仿宋" w:cs="仿宋"/>
          <w:b/>
          <w:sz w:val="28"/>
          <w:szCs w:val="28"/>
        </w:rPr>
      </w:pPr>
      <w:bookmarkStart w:id="206" w:name="_Toc16445"/>
      <w:bookmarkStart w:id="207" w:name="_Toc106784387"/>
      <w:bookmarkStart w:id="208" w:name="_Hlk74517405"/>
      <w:bookmarkStart w:id="209" w:name="_Hlk74517290"/>
      <w:r>
        <w:rPr>
          <w:rFonts w:hint="eastAsia" w:ascii="仿宋" w:hAnsi="仿宋" w:eastAsia="仿宋" w:cs="仿宋"/>
          <w:b/>
          <w:sz w:val="28"/>
          <w:szCs w:val="28"/>
        </w:rPr>
        <w:t>附件2</w:t>
      </w:r>
      <w:r>
        <w:rPr>
          <w:rFonts w:hint="eastAsia" w:ascii="仿宋" w:hAnsi="仿宋" w:eastAsia="仿宋" w:cs="仿宋"/>
          <w:b/>
          <w:sz w:val="28"/>
          <w:szCs w:val="28"/>
          <w:lang w:val="en-US" w:eastAsia="zh-CN"/>
        </w:rPr>
        <w:t>1</w:t>
      </w:r>
      <w:r>
        <w:rPr>
          <w:rFonts w:hint="eastAsia" w:ascii="仿宋" w:hAnsi="仿宋" w:eastAsia="仿宋" w:cs="仿宋"/>
          <w:b/>
          <w:sz w:val="28"/>
          <w:szCs w:val="28"/>
        </w:rPr>
        <w:t>、</w:t>
      </w:r>
      <w:r>
        <w:rPr>
          <w:rFonts w:hint="eastAsia" w:ascii="仿宋" w:hAnsi="仿宋" w:eastAsia="仿宋" w:cs="仿宋"/>
          <w:b/>
          <w:bCs/>
          <w:color w:val="000000"/>
          <w:sz w:val="32"/>
          <w:szCs w:val="32"/>
          <w:lang w:val="zh-CN"/>
        </w:rPr>
        <w:t>诚信承诺书</w:t>
      </w:r>
      <w:bookmarkEnd w:id="206"/>
      <w:bookmarkEnd w:id="207"/>
    </w:p>
    <w:p w14:paraId="088E43D7">
      <w:pPr>
        <w:pStyle w:val="38"/>
        <w:spacing w:line="360" w:lineRule="auto"/>
        <w:ind w:firstLine="199" w:firstLineChars="83"/>
        <w:rPr>
          <w:rFonts w:hint="eastAsia" w:ascii="仿宋" w:hAnsi="仿宋" w:eastAsia="仿宋" w:cs="仿宋"/>
        </w:rPr>
      </w:pPr>
    </w:p>
    <w:p w14:paraId="46DB718E">
      <w:pPr>
        <w:autoSpaceDE w:val="0"/>
        <w:autoSpaceDN w:val="0"/>
        <w:ind w:firstLine="482" w:firstLineChars="200"/>
        <w:jc w:val="center"/>
        <w:outlineLvl w:val="0"/>
        <w:rPr>
          <w:rFonts w:hint="eastAsia" w:ascii="仿宋" w:hAnsi="仿宋" w:eastAsia="仿宋" w:cs="仿宋"/>
          <w:b/>
          <w:bCs/>
          <w:color w:val="000000"/>
          <w:sz w:val="32"/>
          <w:szCs w:val="32"/>
          <w:lang w:val="zh-CN"/>
        </w:rPr>
      </w:pPr>
      <w:bookmarkStart w:id="210" w:name="_Toc16378"/>
      <w:r>
        <w:rPr>
          <w:rFonts w:hint="eastAsia" w:ascii="仿宋" w:hAnsi="仿宋" w:eastAsia="仿宋" w:cs="仿宋"/>
          <w:b/>
        </w:rPr>
        <w:t>2</w:t>
      </w:r>
      <w:r>
        <w:rPr>
          <w:rFonts w:hint="eastAsia" w:ascii="仿宋" w:hAnsi="仿宋" w:eastAsia="仿宋" w:cs="仿宋"/>
          <w:b/>
          <w:lang w:val="en-US" w:eastAsia="zh-CN"/>
        </w:rPr>
        <w:t>1</w:t>
      </w:r>
      <w:r>
        <w:rPr>
          <w:rFonts w:hint="eastAsia" w:ascii="仿宋" w:hAnsi="仿宋" w:eastAsia="仿宋" w:cs="仿宋"/>
          <w:b/>
        </w:rPr>
        <w:t>、★</w:t>
      </w:r>
      <w:r>
        <w:rPr>
          <w:rFonts w:hint="eastAsia" w:ascii="仿宋" w:hAnsi="仿宋" w:eastAsia="仿宋" w:cs="仿宋"/>
          <w:b/>
          <w:bCs/>
          <w:color w:val="000000"/>
          <w:sz w:val="32"/>
          <w:szCs w:val="32"/>
          <w:lang w:val="zh-CN"/>
        </w:rPr>
        <w:t>诚信承诺书</w:t>
      </w:r>
      <w:bookmarkEnd w:id="210"/>
    </w:p>
    <w:p w14:paraId="49F1B380">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u w:val="single"/>
          <w:lang w:eastAsia="zh-CN"/>
        </w:rPr>
        <w:t>山东华仁永旺招标有限公司</w:t>
      </w:r>
      <w:r>
        <w:rPr>
          <w:rFonts w:hint="eastAsia" w:ascii="仿宋" w:hAnsi="仿宋" w:eastAsia="仿宋" w:cs="仿宋"/>
          <w:color w:val="000000"/>
          <w:lang w:val="zh-CN"/>
        </w:rPr>
        <w:t>：</w:t>
      </w:r>
    </w:p>
    <w:p w14:paraId="0CC49D5F">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lang w:val="zh-CN"/>
        </w:rPr>
        <w:t>我公司</w:t>
      </w:r>
      <w:r>
        <w:rPr>
          <w:rFonts w:hint="eastAsia" w:ascii="仿宋" w:hAnsi="仿宋" w:eastAsia="仿宋" w:cs="仿宋"/>
          <w:color w:val="000000"/>
          <w:u w:val="single"/>
          <w:lang w:val="zh-CN"/>
        </w:rPr>
        <w:t xml:space="preserve">               </w:t>
      </w:r>
      <w:r>
        <w:rPr>
          <w:rFonts w:hint="eastAsia" w:ascii="仿宋" w:hAnsi="仿宋" w:eastAsia="仿宋" w:cs="仿宋"/>
          <w:color w:val="000000"/>
          <w:lang w:val="zh-CN"/>
        </w:rPr>
        <w:t>（供应商名称）已详细阅读了</w:t>
      </w:r>
      <w:r>
        <w:rPr>
          <w:rFonts w:hint="eastAsia" w:ascii="仿宋" w:hAnsi="仿宋" w:eastAsia="仿宋" w:cs="仿宋"/>
          <w:color w:val="000000"/>
          <w:u w:val="single"/>
          <w:lang w:val="zh-CN"/>
        </w:rPr>
        <w:t xml:space="preserve">             </w:t>
      </w:r>
      <w:r>
        <w:rPr>
          <w:rFonts w:hint="eastAsia" w:ascii="仿宋" w:hAnsi="仿宋" w:eastAsia="仿宋" w:cs="仿宋"/>
          <w:color w:val="000000"/>
          <w:lang w:val="zh-CN"/>
        </w:rPr>
        <w:t>项目（项目编号：</w:t>
      </w:r>
      <w:r>
        <w:rPr>
          <w:rFonts w:hint="eastAsia" w:ascii="仿宋" w:hAnsi="仿宋" w:eastAsia="仿宋" w:cs="仿宋"/>
          <w:color w:val="000000"/>
          <w:u w:val="single"/>
        </w:rPr>
        <w:t>****</w:t>
      </w:r>
      <w:r>
        <w:rPr>
          <w:rFonts w:hint="eastAsia" w:ascii="仿宋" w:hAnsi="仿宋" w:eastAsia="仿宋" w:cs="仿宋"/>
          <w:color w:val="000000"/>
          <w:lang w:val="zh-CN"/>
        </w:rPr>
        <w:t>）的采购文件，自愿本着“依法依规、诚实信用”的原则参加本次采购，现就有关事项郑重承诺如下：</w:t>
      </w:r>
    </w:p>
    <w:p w14:paraId="610B58AD">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lang w:val="zh-CN"/>
        </w:rPr>
        <w:t>一、诚信报价，材料真实。我公司保证所提供的全部材料、报价内容均真实、合法、有效，保证不出借或者借用其他企业资质，不以他人名义报价，不弄虚作假；</w:t>
      </w:r>
    </w:p>
    <w:p w14:paraId="7F2B1C9D">
      <w:pPr>
        <w:ind w:firstLine="480"/>
        <w:rPr>
          <w:rFonts w:hint="eastAsia" w:ascii="仿宋" w:hAnsi="仿宋" w:eastAsia="仿宋" w:cs="仿宋"/>
          <w:color w:val="000000"/>
          <w:szCs w:val="24"/>
        </w:rPr>
      </w:pPr>
      <w:r>
        <w:rPr>
          <w:rFonts w:hint="eastAsia" w:ascii="仿宋" w:hAnsi="仿宋" w:eastAsia="仿宋" w:cs="仿宋"/>
          <w:color w:val="000000"/>
          <w:lang w:val="zh-CN"/>
        </w:rPr>
        <w:t>二、遵</w:t>
      </w:r>
      <w:r>
        <w:rPr>
          <w:rFonts w:hint="eastAsia" w:ascii="仿宋" w:hAnsi="仿宋" w:eastAsia="仿宋" w:cs="仿宋"/>
          <w:color w:val="000000"/>
          <w:szCs w:val="24"/>
          <w:lang w:val="zh-CN"/>
        </w:rPr>
        <w:t>纪守法，公平竞争。不与其他供应商相互串通、</w:t>
      </w:r>
      <w:r>
        <w:rPr>
          <w:rFonts w:hint="eastAsia" w:ascii="仿宋" w:hAnsi="仿宋" w:eastAsia="仿宋" w:cs="仿宋"/>
          <w:color w:val="000000"/>
          <w:kern w:val="0"/>
          <w:szCs w:val="24"/>
        </w:rPr>
        <w:t>哄抬价格，</w:t>
      </w:r>
      <w:r>
        <w:rPr>
          <w:rFonts w:hint="eastAsia" w:ascii="仿宋" w:hAnsi="仿宋" w:eastAsia="仿宋" w:cs="仿宋"/>
          <w:color w:val="000000"/>
          <w:szCs w:val="24"/>
          <w:lang w:val="zh-CN"/>
        </w:rPr>
        <w:t>不排挤其他供应商，不损害国家利益、社会利益和采购人合法权益；不向采购人、采购代理机构、磋商小组成员</w:t>
      </w:r>
      <w:r>
        <w:rPr>
          <w:rFonts w:hint="eastAsia" w:ascii="仿宋" w:hAnsi="仿宋" w:eastAsia="仿宋" w:cs="仿宋"/>
          <w:color w:val="000000"/>
          <w:szCs w:val="24"/>
        </w:rPr>
        <w:t>等及其他参与采购活动的人员行贿或采用其他不正当手段谋取成交；</w:t>
      </w:r>
    </w:p>
    <w:p w14:paraId="328D20A7">
      <w:pPr>
        <w:ind w:firstLine="480"/>
        <w:rPr>
          <w:rFonts w:hint="eastAsia" w:ascii="仿宋" w:hAnsi="仿宋" w:eastAsia="仿宋" w:cs="仿宋"/>
          <w:color w:val="000000"/>
          <w:szCs w:val="24"/>
        </w:rPr>
      </w:pPr>
      <w:r>
        <w:rPr>
          <w:rFonts w:hint="eastAsia" w:ascii="仿宋" w:hAnsi="仿宋" w:eastAsia="仿宋" w:cs="仿宋"/>
          <w:color w:val="000000"/>
          <w:kern w:val="0"/>
          <w:szCs w:val="24"/>
        </w:rPr>
        <w:t>三</w:t>
      </w:r>
      <w:r>
        <w:rPr>
          <w:rFonts w:hint="eastAsia" w:ascii="仿宋" w:hAnsi="仿宋" w:eastAsia="仿宋" w:cs="仿宋"/>
          <w:color w:val="000000"/>
          <w:szCs w:val="24"/>
        </w:rPr>
        <w:t>、不捏造事实或借用他人名义进行虚假、恶意质疑和投诉，不以质疑或投诉为名排挤竞争对手，干扰采购秩序；</w:t>
      </w:r>
    </w:p>
    <w:p w14:paraId="1E10A71B">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kern w:val="0"/>
          <w:szCs w:val="24"/>
        </w:rPr>
        <w:t>四、若成交后，将按照规定及时与采购人</w:t>
      </w:r>
      <w:r>
        <w:rPr>
          <w:rFonts w:hint="eastAsia" w:ascii="仿宋" w:hAnsi="仿宋" w:eastAsia="仿宋" w:cs="仿宋"/>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14:paraId="050F3DD3">
      <w:pPr>
        <w:autoSpaceDE w:val="0"/>
        <w:autoSpaceDN w:val="0"/>
        <w:ind w:firstLine="480"/>
        <w:rPr>
          <w:rFonts w:hint="eastAsia" w:ascii="仿宋" w:hAnsi="仿宋" w:eastAsia="仿宋" w:cs="仿宋"/>
          <w:color w:val="000000"/>
        </w:rPr>
      </w:pPr>
      <w:r>
        <w:rPr>
          <w:rFonts w:hint="eastAsia" w:ascii="仿宋" w:hAnsi="仿宋" w:eastAsia="仿宋" w:cs="仿宋"/>
          <w:color w:val="000000"/>
          <w:lang w:val="zh-CN"/>
        </w:rPr>
        <w:t>若有违反以上承诺内容的行为，我公司自愿承担全部法律责任</w:t>
      </w:r>
      <w:r>
        <w:rPr>
          <w:rFonts w:hint="eastAsia" w:ascii="仿宋" w:hAnsi="仿宋" w:eastAsia="仿宋" w:cs="仿宋"/>
          <w:color w:val="000000"/>
        </w:rPr>
        <w:t>；给采购人造成损失的，依法承担赔偿责任</w:t>
      </w:r>
      <w:r>
        <w:rPr>
          <w:rFonts w:hint="eastAsia" w:ascii="仿宋" w:hAnsi="仿宋" w:eastAsia="仿宋" w:cs="仿宋"/>
          <w:color w:val="000000"/>
          <w:lang w:val="zh-CN"/>
        </w:rPr>
        <w:t>。</w:t>
      </w:r>
    </w:p>
    <w:p w14:paraId="1D2C3888">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p>
    <w:p w14:paraId="27E318A9">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rPr>
        <w:t xml:space="preserve">                    </w:t>
      </w: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 xml:space="preserve"> 投标人名称(公章)：</w:t>
      </w:r>
    </w:p>
    <w:p w14:paraId="0E0B1CDE">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法定代表人（签字）：</w:t>
      </w:r>
    </w:p>
    <w:p w14:paraId="0ABA1958">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 xml:space="preserve">日期：     年  </w:t>
      </w:r>
      <w:r>
        <w:rPr>
          <w:rFonts w:hint="eastAsia" w:ascii="仿宋" w:hAnsi="仿宋" w:eastAsia="仿宋" w:cs="仿宋"/>
          <w:color w:val="000000"/>
        </w:rPr>
        <w:t xml:space="preserve">  </w:t>
      </w:r>
      <w:r>
        <w:rPr>
          <w:rFonts w:hint="eastAsia" w:ascii="仿宋" w:hAnsi="仿宋" w:eastAsia="仿宋" w:cs="仿宋"/>
          <w:color w:val="000000"/>
          <w:lang w:val="zh-CN"/>
        </w:rPr>
        <w:t xml:space="preserve"> 月   日</w:t>
      </w:r>
    </w:p>
    <w:p w14:paraId="26C3495E">
      <w:pPr>
        <w:ind w:firstLine="480"/>
        <w:jc w:val="center"/>
        <w:rPr>
          <w:rFonts w:hint="eastAsia" w:ascii="仿宋" w:hAnsi="仿宋" w:eastAsia="仿宋" w:cs="仿宋"/>
        </w:rPr>
      </w:pPr>
    </w:p>
    <w:p w14:paraId="1D866EC3">
      <w:pPr>
        <w:pStyle w:val="38"/>
        <w:spacing w:line="360" w:lineRule="auto"/>
        <w:ind w:firstLine="199" w:firstLineChars="83"/>
        <w:rPr>
          <w:rFonts w:hint="eastAsia" w:ascii="仿宋" w:hAnsi="仿宋" w:eastAsia="仿宋" w:cs="仿宋"/>
        </w:rPr>
      </w:pPr>
    </w:p>
    <w:bookmarkEnd w:id="208"/>
    <w:p w14:paraId="7C62F745">
      <w:pPr>
        <w:pStyle w:val="38"/>
        <w:spacing w:line="360" w:lineRule="auto"/>
        <w:ind w:firstLine="199" w:firstLineChars="83"/>
        <w:rPr>
          <w:rFonts w:hint="eastAsia" w:ascii="仿宋" w:hAnsi="仿宋" w:eastAsia="仿宋" w:cs="仿宋"/>
        </w:rPr>
      </w:pPr>
    </w:p>
    <w:p w14:paraId="2B281C68">
      <w:pPr>
        <w:widowControl/>
        <w:spacing w:line="240" w:lineRule="auto"/>
        <w:ind w:firstLine="0" w:firstLineChars="0"/>
        <w:rPr>
          <w:rFonts w:hint="eastAsia" w:ascii="仿宋" w:hAnsi="仿宋" w:eastAsia="仿宋" w:cs="仿宋"/>
          <w:b/>
          <w:sz w:val="28"/>
          <w:szCs w:val="28"/>
        </w:rPr>
      </w:pPr>
      <w:r>
        <w:rPr>
          <w:rFonts w:hint="eastAsia" w:ascii="仿宋" w:hAnsi="仿宋" w:eastAsia="仿宋" w:cs="仿宋"/>
          <w:b/>
          <w:sz w:val="28"/>
          <w:szCs w:val="28"/>
        </w:rPr>
        <w:br w:type="page"/>
      </w:r>
    </w:p>
    <w:bookmarkEnd w:id="209"/>
    <w:p w14:paraId="1814810B">
      <w:pPr>
        <w:pStyle w:val="38"/>
        <w:spacing w:line="360" w:lineRule="auto"/>
        <w:ind w:firstLine="0" w:firstLineChars="0"/>
        <w:outlineLvl w:val="0"/>
        <w:rPr>
          <w:rFonts w:hint="eastAsia" w:ascii="仿宋" w:hAnsi="仿宋" w:eastAsia="仿宋" w:cs="仿宋"/>
          <w:b/>
          <w:sz w:val="28"/>
          <w:szCs w:val="28"/>
        </w:rPr>
      </w:pPr>
      <w:bookmarkStart w:id="211" w:name="_Toc106784388"/>
      <w:bookmarkStart w:id="212" w:name="_Toc9378"/>
      <w:bookmarkStart w:id="213" w:name="_Hlk74517368"/>
      <w:r>
        <w:rPr>
          <w:rFonts w:hint="eastAsia" w:ascii="仿宋" w:hAnsi="仿宋" w:eastAsia="仿宋" w:cs="仿宋"/>
          <w:b/>
          <w:sz w:val="28"/>
          <w:szCs w:val="28"/>
        </w:rPr>
        <w:t>附件2</w:t>
      </w:r>
      <w:r>
        <w:rPr>
          <w:rFonts w:hint="eastAsia" w:ascii="仿宋" w:hAnsi="仿宋" w:eastAsia="仿宋" w:cs="仿宋"/>
          <w:b/>
          <w:sz w:val="28"/>
          <w:szCs w:val="28"/>
          <w:lang w:val="en-US" w:eastAsia="zh-CN"/>
        </w:rPr>
        <w:t>2</w:t>
      </w:r>
      <w:r>
        <w:rPr>
          <w:rFonts w:hint="eastAsia" w:ascii="仿宋" w:hAnsi="仿宋" w:eastAsia="仿宋" w:cs="仿宋"/>
          <w:b/>
          <w:sz w:val="28"/>
          <w:szCs w:val="28"/>
        </w:rPr>
        <w:t>、承诺书</w:t>
      </w:r>
      <w:bookmarkEnd w:id="211"/>
      <w:bookmarkEnd w:id="212"/>
    </w:p>
    <w:p w14:paraId="0DC8AA3B">
      <w:pPr>
        <w:pStyle w:val="38"/>
        <w:spacing w:line="360" w:lineRule="auto"/>
        <w:ind w:firstLine="199" w:firstLineChars="83"/>
        <w:rPr>
          <w:rFonts w:hint="eastAsia" w:ascii="仿宋" w:hAnsi="仿宋" w:eastAsia="仿宋" w:cs="仿宋"/>
        </w:rPr>
      </w:pPr>
    </w:p>
    <w:p w14:paraId="046FFE5C">
      <w:pPr>
        <w:ind w:firstLine="482" w:firstLineChars="200"/>
        <w:jc w:val="center"/>
        <w:outlineLvl w:val="0"/>
        <w:rPr>
          <w:rFonts w:hint="eastAsia" w:ascii="仿宋" w:hAnsi="仿宋" w:eastAsia="仿宋" w:cs="仿宋"/>
          <w:b/>
          <w:bCs/>
          <w:szCs w:val="28"/>
        </w:rPr>
      </w:pPr>
      <w:bookmarkStart w:id="214" w:name="_Toc5822"/>
      <w:r>
        <w:rPr>
          <w:rFonts w:hint="eastAsia" w:ascii="仿宋" w:hAnsi="仿宋" w:eastAsia="仿宋" w:cs="仿宋"/>
          <w:b/>
          <w:bCs/>
          <w:szCs w:val="28"/>
        </w:rPr>
        <w:t>2</w:t>
      </w:r>
      <w:r>
        <w:rPr>
          <w:rFonts w:hint="eastAsia" w:ascii="仿宋" w:hAnsi="仿宋" w:eastAsia="仿宋" w:cs="仿宋"/>
          <w:b/>
          <w:bCs/>
          <w:szCs w:val="28"/>
          <w:lang w:val="en-US" w:eastAsia="zh-CN"/>
        </w:rPr>
        <w:t>2</w:t>
      </w:r>
      <w:r>
        <w:rPr>
          <w:rFonts w:hint="eastAsia" w:ascii="仿宋" w:hAnsi="仿宋" w:eastAsia="仿宋" w:cs="仿宋"/>
          <w:b/>
          <w:bCs/>
          <w:szCs w:val="28"/>
        </w:rPr>
        <w:t>、★承诺书</w:t>
      </w:r>
      <w:bookmarkEnd w:id="214"/>
    </w:p>
    <w:p w14:paraId="5E26DDF3">
      <w:pPr>
        <w:ind w:firstLine="360" w:firstLineChars="15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14:paraId="51C7A44D">
      <w:pPr>
        <w:ind w:firstLine="360" w:firstLineChars="150"/>
        <w:rPr>
          <w:rFonts w:hint="eastAsia" w:ascii="仿宋" w:hAnsi="仿宋" w:eastAsia="仿宋" w:cs="仿宋"/>
        </w:rPr>
      </w:pPr>
      <w:r>
        <w:rPr>
          <w:rFonts w:hint="eastAsia" w:ascii="仿宋" w:hAnsi="仿宋" w:eastAsia="仿宋" w:cs="仿宋"/>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贵公司支付违约金。</w:t>
      </w:r>
    </w:p>
    <w:p w14:paraId="259C28C3">
      <w:pPr>
        <w:ind w:firstLine="480"/>
        <w:rPr>
          <w:rFonts w:hint="eastAsia" w:ascii="仿宋" w:hAnsi="仿宋" w:eastAsia="仿宋" w:cs="仿宋"/>
        </w:rPr>
      </w:pPr>
      <w:r>
        <w:rPr>
          <w:rFonts w:hint="eastAsia" w:ascii="仿宋" w:hAnsi="仿宋" w:eastAsia="仿宋" w:cs="仿宋"/>
        </w:rPr>
        <w:t>2、我单位承诺将</w:t>
      </w:r>
      <w:r>
        <w:rPr>
          <w:rFonts w:hint="eastAsia" w:ascii="仿宋" w:hAnsi="仿宋" w:eastAsia="仿宋" w:cs="仿宋"/>
          <w:u w:val="single"/>
        </w:rPr>
        <w:t xml:space="preserve">         邮箱</w:t>
      </w:r>
      <w:r>
        <w:rPr>
          <w:rFonts w:hint="eastAsia" w:ascii="仿宋" w:hAnsi="仿宋" w:eastAsia="仿宋" w:cs="仿宋"/>
        </w:rPr>
        <w:t>作为接受贵公司关于本项目涉及中标服务费的所有澄清、答疑、中标服务费催收、告知函等相关材料的唯一指定邮箱，贵公司对该邮箱的送达、告知即视为对于我单位的送达、告知！</w:t>
      </w:r>
    </w:p>
    <w:p w14:paraId="6D56038E">
      <w:pPr>
        <w:ind w:firstLine="480"/>
        <w:rPr>
          <w:rFonts w:hint="eastAsia" w:ascii="仿宋" w:hAnsi="仿宋" w:eastAsia="仿宋" w:cs="仿宋"/>
        </w:rPr>
      </w:pPr>
      <w:r>
        <w:rPr>
          <w:rFonts w:hint="eastAsia" w:ascii="仿宋" w:hAnsi="仿宋" w:eastAsia="仿宋" w:cs="仿宋"/>
        </w:rPr>
        <w:t>3、</w:t>
      </w:r>
      <w:r>
        <w:rPr>
          <w:rFonts w:hint="eastAsia" w:ascii="仿宋" w:hAnsi="仿宋" w:eastAsia="仿宋" w:cs="仿宋"/>
          <w:bCs/>
          <w:szCs w:val="24"/>
          <w:u w:val="single"/>
        </w:rPr>
        <w:t>（投标人名称）</w:t>
      </w:r>
      <w:r>
        <w:rPr>
          <w:rFonts w:hint="eastAsia" w:ascii="仿宋" w:hAnsi="仿宋" w:eastAsia="仿宋" w:cs="仿宋"/>
        </w:rPr>
        <w:t>及公司法定代表人</w:t>
      </w:r>
      <w:r>
        <w:rPr>
          <w:rFonts w:hint="eastAsia" w:ascii="仿宋" w:hAnsi="仿宋" w:eastAsia="仿宋" w:cs="仿宋"/>
          <w:u w:val="single"/>
        </w:rPr>
        <w:t xml:space="preserve">      </w:t>
      </w:r>
      <w:r>
        <w:rPr>
          <w:rFonts w:hint="eastAsia" w:ascii="仿宋" w:hAnsi="仿宋" w:eastAsia="仿宋" w:cs="仿宋"/>
        </w:rPr>
        <w:t>（身份证号码：</w:t>
      </w:r>
      <w:r>
        <w:rPr>
          <w:rFonts w:hint="eastAsia" w:ascii="仿宋" w:hAnsi="仿宋" w:eastAsia="仿宋" w:cs="仿宋"/>
          <w:u w:val="single"/>
        </w:rPr>
        <w:t xml:space="preserve">         </w:t>
      </w:r>
      <w:r>
        <w:rPr>
          <w:rFonts w:hint="eastAsia" w:ascii="仿宋" w:hAnsi="仿宋" w:eastAsia="仿宋" w:cs="仿宋"/>
        </w:rPr>
        <w:t>）及本项目授权代理人</w:t>
      </w:r>
      <w:r>
        <w:rPr>
          <w:rFonts w:hint="eastAsia" w:ascii="仿宋" w:hAnsi="仿宋" w:eastAsia="仿宋" w:cs="仿宋"/>
          <w:u w:val="single"/>
        </w:rPr>
        <w:t xml:space="preserve">        </w:t>
      </w:r>
      <w:r>
        <w:rPr>
          <w:rFonts w:hint="eastAsia" w:ascii="仿宋" w:hAnsi="仿宋" w:eastAsia="仿宋" w:cs="仿宋"/>
        </w:rPr>
        <w:t>（身份证号码：</w:t>
      </w:r>
      <w:r>
        <w:rPr>
          <w:rFonts w:hint="eastAsia" w:ascii="仿宋" w:hAnsi="仿宋" w:eastAsia="仿宋" w:cs="仿宋"/>
          <w:u w:val="single"/>
        </w:rPr>
        <w:t xml:space="preserve">           </w:t>
      </w:r>
      <w:r>
        <w:rPr>
          <w:rFonts w:hint="eastAsia" w:ascii="仿宋" w:hAnsi="仿宋" w:eastAsia="仿宋" w:cs="仿宋"/>
        </w:rPr>
        <w:t>）对本项目的中标服务费的支付承担连带责任。</w:t>
      </w:r>
    </w:p>
    <w:p w14:paraId="3BF11CF9">
      <w:pPr>
        <w:ind w:firstLine="491" w:firstLineChars="205"/>
        <w:rPr>
          <w:rFonts w:hint="eastAsia" w:ascii="仿宋" w:hAnsi="仿宋" w:eastAsia="仿宋" w:cs="仿宋"/>
        </w:rPr>
      </w:pPr>
      <w:r>
        <w:rPr>
          <w:rFonts w:hint="eastAsia" w:ascii="仿宋" w:hAnsi="仿宋" w:eastAsia="仿宋" w:cs="仿宋"/>
        </w:rPr>
        <w:t>4、该承诺书系我单位自愿承诺，对因中标服务费所涉纠纷，我方和贵公司双方均认同由贵公司驻所地人民法院管辖，</w:t>
      </w:r>
      <w:r>
        <w:rPr>
          <w:rFonts w:hint="eastAsia" w:ascii="仿宋" w:hAnsi="仿宋" w:eastAsia="仿宋" w:cs="仿宋"/>
          <w:szCs w:val="24"/>
        </w:rPr>
        <w:t xml:space="preserve">且诉讼所产生的诉讼费、律师费、保全费均由违约方承担。 </w:t>
      </w:r>
      <w:r>
        <w:rPr>
          <w:rFonts w:hint="eastAsia" w:ascii="仿宋" w:hAnsi="仿宋" w:eastAsia="仿宋" w:cs="仿宋"/>
        </w:rPr>
        <w:t xml:space="preserve">                     </w:t>
      </w:r>
    </w:p>
    <w:p w14:paraId="37E4B738">
      <w:pPr>
        <w:ind w:firstLine="491" w:firstLineChars="205"/>
        <w:rPr>
          <w:rFonts w:hint="eastAsia" w:ascii="仿宋" w:hAnsi="仿宋" w:eastAsia="仿宋" w:cs="仿宋"/>
        </w:rPr>
      </w:pPr>
      <w:r>
        <w:rPr>
          <w:rFonts w:hint="eastAsia" w:ascii="仿宋" w:hAnsi="仿宋" w:eastAsia="仿宋" w:cs="仿宋"/>
        </w:rPr>
        <w:t>5、如投标与否事实和响应项目确认函内容不符，贵公司及相关部门据此作为我单位信用评价的依据。</w:t>
      </w:r>
    </w:p>
    <w:p w14:paraId="371AF6BB">
      <w:pPr>
        <w:ind w:right="960" w:firstLine="3844" w:firstLineChars="1602"/>
        <w:jc w:val="center"/>
        <w:rPr>
          <w:rFonts w:hint="eastAsia" w:ascii="仿宋" w:hAnsi="仿宋" w:eastAsia="仿宋" w:cs="仿宋"/>
        </w:rPr>
      </w:pPr>
    </w:p>
    <w:p w14:paraId="60C01E4D">
      <w:pPr>
        <w:ind w:right="960" w:firstLine="3844" w:firstLineChars="1602"/>
        <w:jc w:val="center"/>
        <w:rPr>
          <w:rFonts w:hint="eastAsia" w:ascii="仿宋" w:hAnsi="仿宋" w:eastAsia="仿宋" w:cs="仿宋"/>
        </w:rPr>
      </w:pPr>
    </w:p>
    <w:p w14:paraId="47B03069">
      <w:pPr>
        <w:ind w:firstLine="480"/>
        <w:rPr>
          <w:rFonts w:hint="eastAsia" w:ascii="仿宋" w:hAnsi="仿宋" w:eastAsia="仿宋" w:cs="仿宋"/>
        </w:rPr>
      </w:pPr>
    </w:p>
    <w:p w14:paraId="34216989">
      <w:pPr>
        <w:ind w:right="960" w:firstLine="3844" w:firstLineChars="1602"/>
        <w:jc w:val="center"/>
        <w:rPr>
          <w:rFonts w:hint="eastAsia" w:ascii="仿宋" w:hAnsi="仿宋" w:eastAsia="仿宋" w:cs="仿宋"/>
        </w:rPr>
      </w:pPr>
      <w:r>
        <w:rPr>
          <w:rFonts w:hint="eastAsia" w:ascii="仿宋" w:hAnsi="仿宋" w:eastAsia="仿宋" w:cs="仿宋"/>
        </w:rPr>
        <w:t xml:space="preserve">    投标人名称（盖公章）： </w:t>
      </w:r>
    </w:p>
    <w:p w14:paraId="6EAA62E2">
      <w:pPr>
        <w:ind w:right="960" w:firstLine="5292" w:firstLineChars="2205"/>
        <w:rPr>
          <w:rFonts w:hint="eastAsia" w:ascii="仿宋" w:hAnsi="仿宋" w:eastAsia="仿宋" w:cs="仿宋"/>
        </w:rPr>
      </w:pPr>
      <w:r>
        <w:rPr>
          <w:rFonts w:hint="eastAsia" w:ascii="仿宋" w:hAnsi="仿宋" w:eastAsia="仿宋" w:cs="仿宋"/>
        </w:rPr>
        <w:t xml:space="preserve">法定代表人（签字）： </w:t>
      </w:r>
    </w:p>
    <w:p w14:paraId="6A72DCD2">
      <w:pPr>
        <w:ind w:right="960" w:firstLine="5292" w:firstLineChars="2205"/>
        <w:rPr>
          <w:rFonts w:hint="eastAsia" w:ascii="仿宋" w:hAnsi="仿宋" w:eastAsia="仿宋" w:cs="仿宋"/>
        </w:rPr>
      </w:pPr>
      <w:r>
        <w:rPr>
          <w:rFonts w:hint="eastAsia" w:ascii="仿宋" w:hAnsi="仿宋" w:eastAsia="仿宋" w:cs="仿宋"/>
        </w:rPr>
        <w:t xml:space="preserve">授权代表（签字）： </w:t>
      </w:r>
    </w:p>
    <w:p w14:paraId="194A9249">
      <w:pPr>
        <w:pStyle w:val="38"/>
        <w:spacing w:line="360" w:lineRule="auto"/>
        <w:ind w:firstLine="199" w:firstLineChars="83"/>
        <w:rPr>
          <w:rFonts w:hint="eastAsia" w:ascii="仿宋" w:hAnsi="仿宋" w:eastAsia="仿宋" w:cs="仿宋"/>
        </w:rPr>
      </w:pPr>
    </w:p>
    <w:p w14:paraId="043E70CD">
      <w:pPr>
        <w:pStyle w:val="38"/>
        <w:spacing w:line="360" w:lineRule="auto"/>
        <w:ind w:firstLine="199" w:firstLineChars="83"/>
        <w:rPr>
          <w:rFonts w:hint="eastAsia" w:ascii="仿宋" w:hAnsi="仿宋" w:eastAsia="仿宋" w:cs="仿宋"/>
        </w:rPr>
      </w:pPr>
    </w:p>
    <w:bookmarkEnd w:id="213"/>
    <w:p w14:paraId="50F54E14">
      <w:pPr>
        <w:pStyle w:val="38"/>
        <w:spacing w:line="360" w:lineRule="auto"/>
        <w:ind w:firstLine="199" w:firstLineChars="83"/>
        <w:rPr>
          <w:rFonts w:hint="eastAsia" w:ascii="仿宋" w:hAnsi="仿宋" w:eastAsia="仿宋" w:cs="仿宋"/>
        </w:rPr>
      </w:pPr>
    </w:p>
    <w:p w14:paraId="1EE011B4">
      <w:pPr>
        <w:pStyle w:val="38"/>
        <w:spacing w:line="360" w:lineRule="auto"/>
        <w:ind w:firstLine="199" w:firstLineChars="83"/>
        <w:rPr>
          <w:rFonts w:hint="eastAsia" w:ascii="仿宋" w:hAnsi="仿宋" w:eastAsia="仿宋" w:cs="仿宋"/>
        </w:rPr>
      </w:pPr>
    </w:p>
    <w:p w14:paraId="2B3CCA5A">
      <w:pPr>
        <w:pStyle w:val="38"/>
        <w:spacing w:line="360" w:lineRule="auto"/>
        <w:ind w:firstLine="199" w:firstLineChars="83"/>
        <w:rPr>
          <w:rFonts w:hint="eastAsia" w:ascii="仿宋" w:hAnsi="仿宋" w:eastAsia="仿宋" w:cs="仿宋"/>
        </w:rPr>
      </w:pPr>
    </w:p>
    <w:p w14:paraId="0C5AB64A">
      <w:pPr>
        <w:widowControl/>
        <w:spacing w:line="240" w:lineRule="auto"/>
        <w:ind w:firstLine="0" w:firstLineChars="0"/>
        <w:outlineLvl w:val="0"/>
        <w:rPr>
          <w:rFonts w:hint="eastAsia" w:ascii="仿宋" w:hAnsi="仿宋" w:eastAsia="仿宋" w:cs="仿宋"/>
          <w:b/>
          <w:sz w:val="28"/>
          <w:szCs w:val="28"/>
        </w:rPr>
      </w:pPr>
      <w:r>
        <w:rPr>
          <w:rFonts w:hint="eastAsia" w:ascii="仿宋" w:hAnsi="仿宋" w:eastAsia="仿宋" w:cs="仿宋"/>
          <w:b/>
          <w:sz w:val="28"/>
          <w:szCs w:val="28"/>
        </w:rPr>
        <w:br w:type="page"/>
      </w:r>
      <w:bookmarkStart w:id="215" w:name="_Toc15651"/>
      <w:bookmarkStart w:id="216" w:name="_Toc106784389"/>
      <w:r>
        <w:rPr>
          <w:rFonts w:hint="eastAsia" w:ascii="仿宋" w:hAnsi="仿宋" w:eastAsia="仿宋" w:cs="仿宋"/>
          <w:b/>
          <w:sz w:val="28"/>
          <w:szCs w:val="28"/>
        </w:rPr>
        <w:t>附件2</w:t>
      </w:r>
      <w:r>
        <w:rPr>
          <w:rFonts w:hint="eastAsia" w:ascii="仿宋" w:hAnsi="仿宋" w:eastAsia="仿宋" w:cs="仿宋"/>
          <w:b/>
          <w:sz w:val="28"/>
          <w:szCs w:val="28"/>
          <w:lang w:val="en-US" w:eastAsia="zh-CN"/>
        </w:rPr>
        <w:t>3</w:t>
      </w:r>
      <w:r>
        <w:rPr>
          <w:rFonts w:hint="eastAsia" w:ascii="仿宋" w:hAnsi="仿宋" w:eastAsia="仿宋" w:cs="仿宋"/>
          <w:b/>
          <w:sz w:val="28"/>
          <w:szCs w:val="28"/>
        </w:rPr>
        <w:t>、项目响应确认函</w:t>
      </w:r>
      <w:bookmarkEnd w:id="215"/>
      <w:bookmarkEnd w:id="216"/>
    </w:p>
    <w:p w14:paraId="043C5508">
      <w:pPr>
        <w:ind w:firstLine="0" w:firstLineChars="0"/>
        <w:rPr>
          <w:rFonts w:hint="eastAsia" w:ascii="仿宋" w:hAnsi="仿宋" w:eastAsia="仿宋" w:cs="仿宋"/>
          <w:szCs w:val="24"/>
        </w:rPr>
      </w:pPr>
    </w:p>
    <w:p w14:paraId="786DD46F">
      <w:pPr>
        <w:ind w:firstLine="0" w:firstLineChars="0"/>
        <w:jc w:val="center"/>
        <w:outlineLvl w:val="0"/>
        <w:rPr>
          <w:rFonts w:hint="eastAsia" w:ascii="仿宋" w:hAnsi="仿宋" w:eastAsia="仿宋" w:cs="仿宋"/>
          <w:b/>
          <w:szCs w:val="28"/>
        </w:rPr>
      </w:pPr>
      <w:bookmarkStart w:id="217" w:name="_Toc31994"/>
      <w:r>
        <w:rPr>
          <w:rFonts w:hint="eastAsia" w:ascii="仿宋" w:hAnsi="仿宋" w:eastAsia="仿宋" w:cs="仿宋"/>
          <w:b/>
          <w:szCs w:val="28"/>
        </w:rPr>
        <w:t>2</w:t>
      </w:r>
      <w:r>
        <w:rPr>
          <w:rFonts w:hint="eastAsia" w:ascii="仿宋" w:hAnsi="仿宋" w:eastAsia="仿宋" w:cs="仿宋"/>
          <w:b/>
          <w:szCs w:val="28"/>
          <w:lang w:val="en-US" w:eastAsia="zh-CN"/>
        </w:rPr>
        <w:t>3</w:t>
      </w:r>
      <w:r>
        <w:rPr>
          <w:rFonts w:hint="eastAsia" w:ascii="仿宋" w:hAnsi="仿宋" w:eastAsia="仿宋" w:cs="仿宋"/>
          <w:b/>
          <w:szCs w:val="28"/>
        </w:rPr>
        <w:t>、项目响应确认函</w:t>
      </w:r>
      <w:bookmarkEnd w:id="217"/>
    </w:p>
    <w:p w14:paraId="209E1DEC">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14:paraId="448930AA">
      <w:pPr>
        <w:ind w:firstLine="480"/>
        <w:rPr>
          <w:rFonts w:hint="eastAsia" w:ascii="仿宋" w:hAnsi="仿宋" w:eastAsia="仿宋" w:cs="仿宋"/>
          <w:szCs w:val="24"/>
        </w:rPr>
      </w:pPr>
      <w:r>
        <w:rPr>
          <w:rFonts w:hint="eastAsia" w:ascii="仿宋" w:hAnsi="仿宋" w:eastAsia="仿宋" w:cs="仿宋"/>
          <w:szCs w:val="24"/>
          <w:lang w:val="zh-CN"/>
        </w:rPr>
        <w:t>我方</w:t>
      </w:r>
      <w:r>
        <w:rPr>
          <w:rFonts w:hint="eastAsia" w:ascii="仿宋" w:hAnsi="仿宋" w:eastAsia="仿宋" w:cs="仿宋"/>
          <w:szCs w:val="24"/>
        </w:rPr>
        <w:t>确认</w:t>
      </w:r>
      <w:r>
        <w:rPr>
          <w:rFonts w:hint="eastAsia" w:ascii="仿宋" w:hAnsi="仿宋" w:eastAsia="仿宋" w:cs="仿宋"/>
          <w:szCs w:val="24"/>
          <w:lang w:val="zh-CN"/>
        </w:rPr>
        <w:t>参加</w:t>
      </w:r>
      <w:r>
        <w:rPr>
          <w:rFonts w:hint="eastAsia" w:ascii="仿宋" w:hAnsi="仿宋" w:eastAsia="仿宋" w:cs="仿宋"/>
          <w:b/>
          <w:szCs w:val="24"/>
          <w:lang w:val="zh-CN"/>
        </w:rPr>
        <w:t>（不参加）</w:t>
      </w:r>
      <w:r>
        <w:rPr>
          <w:rFonts w:hint="eastAsia" w:ascii="仿宋" w:hAnsi="仿宋" w:eastAsia="仿宋" w:cs="仿宋"/>
          <w:szCs w:val="24"/>
          <w:lang w:val="zh-CN"/>
        </w:rPr>
        <w:t>项目编号为</w:t>
      </w:r>
      <w:r>
        <w:rPr>
          <w:rFonts w:hint="eastAsia" w:ascii="仿宋" w:hAnsi="仿宋" w:eastAsia="仿宋" w:cs="仿宋"/>
          <w:szCs w:val="24"/>
          <w:u w:val="single"/>
        </w:rPr>
        <w:t xml:space="preserve">             </w:t>
      </w:r>
      <w:r>
        <w:rPr>
          <w:rFonts w:hint="eastAsia" w:ascii="仿宋" w:hAnsi="仿宋" w:eastAsia="仿宋" w:cs="仿宋"/>
          <w:szCs w:val="24"/>
          <w:lang w:val="zh-CN"/>
        </w:rPr>
        <w:t>的</w:t>
      </w:r>
      <w:r>
        <w:rPr>
          <w:rFonts w:hint="eastAsia" w:ascii="仿宋" w:hAnsi="仿宋" w:eastAsia="仿宋" w:cs="仿宋"/>
          <w:szCs w:val="24"/>
          <w:u w:val="single"/>
        </w:rPr>
        <w:t xml:space="preserve">          </w:t>
      </w:r>
      <w:r>
        <w:rPr>
          <w:rFonts w:hint="eastAsia" w:ascii="仿宋" w:hAnsi="仿宋" w:eastAsia="仿宋" w:cs="仿宋"/>
          <w:szCs w:val="24"/>
        </w:rPr>
        <w:t>（项目名称，包号）的</w:t>
      </w:r>
      <w:r>
        <w:rPr>
          <w:rFonts w:hint="eastAsia" w:ascii="仿宋" w:hAnsi="仿宋" w:eastAsia="仿宋" w:cs="仿宋"/>
          <w:szCs w:val="24"/>
          <w:lang w:val="zh-CN"/>
        </w:rPr>
        <w:t>投标</w:t>
      </w:r>
      <w:r>
        <w:rPr>
          <w:rFonts w:hint="eastAsia" w:ascii="仿宋" w:hAnsi="仿宋" w:eastAsia="仿宋" w:cs="仿宋"/>
          <w:szCs w:val="24"/>
        </w:rPr>
        <w:t>活动</w:t>
      </w:r>
      <w:r>
        <w:rPr>
          <w:rFonts w:hint="eastAsia" w:ascii="仿宋" w:hAnsi="仿宋" w:eastAsia="仿宋" w:cs="仿宋"/>
          <w:szCs w:val="24"/>
          <w:lang w:val="zh-CN"/>
        </w:rPr>
        <w:t>。</w:t>
      </w:r>
      <w:r>
        <w:rPr>
          <w:rFonts w:hint="eastAsia" w:ascii="仿宋" w:hAnsi="仿宋" w:eastAsia="仿宋" w:cs="仿宋"/>
          <w:szCs w:val="24"/>
        </w:rPr>
        <w:t>如我方未能如实履行上述告知</w:t>
      </w:r>
      <w:r>
        <w:rPr>
          <w:rFonts w:hint="eastAsia" w:ascii="仿宋" w:hAnsi="仿宋" w:eastAsia="仿宋" w:cs="仿宋"/>
          <w:szCs w:val="24"/>
          <w:lang w:val="zh-CN"/>
        </w:rPr>
        <w:t>，我方</w:t>
      </w:r>
      <w:r>
        <w:rPr>
          <w:rFonts w:hint="eastAsia" w:ascii="仿宋" w:hAnsi="仿宋" w:eastAsia="仿宋" w:cs="仿宋"/>
          <w:szCs w:val="24"/>
        </w:rPr>
        <w:t>将自行承担一切</w:t>
      </w:r>
      <w:r>
        <w:rPr>
          <w:rFonts w:hint="eastAsia" w:ascii="仿宋" w:hAnsi="仿宋" w:eastAsia="仿宋" w:cs="仿宋"/>
          <w:szCs w:val="24"/>
          <w:lang w:val="zh-CN"/>
        </w:rPr>
        <w:t>法律责任</w:t>
      </w:r>
      <w:r>
        <w:rPr>
          <w:rFonts w:hint="eastAsia" w:ascii="仿宋" w:hAnsi="仿宋" w:eastAsia="仿宋" w:cs="仿宋"/>
          <w:szCs w:val="24"/>
        </w:rPr>
        <w:t>和后果，且同意</w:t>
      </w:r>
      <w:r>
        <w:rPr>
          <w:rFonts w:hint="eastAsia" w:ascii="仿宋" w:hAnsi="仿宋" w:eastAsia="仿宋" w:cs="仿宋"/>
          <w:szCs w:val="24"/>
          <w:lang w:eastAsia="zh-CN"/>
        </w:rPr>
        <w:t>山东华仁永旺招标有限公司</w:t>
      </w:r>
      <w:r>
        <w:rPr>
          <w:rFonts w:hint="eastAsia" w:ascii="仿宋" w:hAnsi="仿宋" w:eastAsia="仿宋" w:cs="仿宋"/>
          <w:szCs w:val="24"/>
        </w:rPr>
        <w:t>及相关部门据此作为我方信用评价的依据。</w:t>
      </w:r>
    </w:p>
    <w:p w14:paraId="20608171">
      <w:pPr>
        <w:ind w:firstLine="0" w:firstLineChars="0"/>
        <w:rPr>
          <w:rFonts w:hint="eastAsia" w:ascii="仿宋" w:hAnsi="仿宋" w:eastAsia="仿宋" w:cs="仿宋"/>
          <w:szCs w:val="24"/>
        </w:rPr>
      </w:pPr>
    </w:p>
    <w:p w14:paraId="3343221B">
      <w:pPr>
        <w:ind w:firstLine="0" w:firstLineChars="0"/>
        <w:rPr>
          <w:rFonts w:hint="eastAsia" w:ascii="仿宋" w:hAnsi="仿宋" w:eastAsia="仿宋" w:cs="仿宋"/>
          <w:szCs w:val="24"/>
        </w:rPr>
      </w:pPr>
    </w:p>
    <w:p w14:paraId="05305904">
      <w:pPr>
        <w:ind w:firstLine="2160" w:firstLineChars="900"/>
        <w:jc w:val="center"/>
        <w:rPr>
          <w:rFonts w:hint="eastAsia" w:ascii="仿宋" w:hAnsi="仿宋" w:eastAsia="仿宋" w:cs="仿宋"/>
          <w:szCs w:val="24"/>
        </w:rPr>
      </w:pPr>
      <w:r>
        <w:rPr>
          <w:rFonts w:hint="eastAsia" w:ascii="仿宋" w:hAnsi="仿宋" w:eastAsia="仿宋" w:cs="仿宋"/>
          <w:szCs w:val="24"/>
        </w:rPr>
        <w:t xml:space="preserve">                  投标人名称（公章）：</w:t>
      </w:r>
    </w:p>
    <w:p w14:paraId="781763F0">
      <w:pPr>
        <w:ind w:right="708" w:firstLine="5956" w:firstLineChars="2482"/>
        <w:rPr>
          <w:rFonts w:hint="eastAsia" w:ascii="仿宋" w:hAnsi="仿宋" w:eastAsia="仿宋" w:cs="仿宋"/>
          <w:szCs w:val="24"/>
        </w:rPr>
      </w:pPr>
      <w:r>
        <w:rPr>
          <w:rFonts w:hint="eastAsia" w:ascii="仿宋" w:hAnsi="仿宋" w:eastAsia="仿宋" w:cs="仿宋"/>
          <w:szCs w:val="24"/>
        </w:rPr>
        <w:t>法定代表人（签章或签字）：</w:t>
      </w:r>
    </w:p>
    <w:p w14:paraId="66D4EC43">
      <w:pPr>
        <w:ind w:right="960" w:firstLine="2040" w:firstLineChars="850"/>
        <w:jc w:val="center"/>
        <w:rPr>
          <w:rFonts w:hint="eastAsia" w:ascii="仿宋" w:hAnsi="仿宋" w:eastAsia="仿宋" w:cs="仿宋"/>
          <w:szCs w:val="24"/>
        </w:rPr>
      </w:pPr>
      <w:r>
        <w:rPr>
          <w:rFonts w:hint="eastAsia" w:ascii="仿宋" w:hAnsi="仿宋" w:eastAsia="仿宋" w:cs="仿宋"/>
          <w:szCs w:val="24"/>
        </w:rPr>
        <w:t xml:space="preserve">                         授权代表（签字）：</w:t>
      </w:r>
    </w:p>
    <w:p w14:paraId="6B2D8129">
      <w:pPr>
        <w:pStyle w:val="38"/>
        <w:spacing w:line="360" w:lineRule="auto"/>
        <w:ind w:firstLine="199" w:firstLineChars="83"/>
        <w:rPr>
          <w:rFonts w:hint="eastAsia" w:ascii="仿宋" w:hAnsi="仿宋" w:eastAsia="仿宋" w:cs="仿宋"/>
        </w:rPr>
      </w:pPr>
    </w:p>
    <w:p w14:paraId="2588A427">
      <w:pPr>
        <w:pStyle w:val="38"/>
        <w:spacing w:line="360" w:lineRule="auto"/>
        <w:ind w:firstLine="199" w:firstLineChars="83"/>
        <w:rPr>
          <w:rFonts w:hint="eastAsia" w:ascii="仿宋" w:hAnsi="仿宋" w:eastAsia="仿宋" w:cs="仿宋"/>
        </w:rPr>
      </w:pPr>
    </w:p>
    <w:p w14:paraId="6D7A7E22">
      <w:pPr>
        <w:pStyle w:val="38"/>
        <w:spacing w:line="360" w:lineRule="auto"/>
        <w:ind w:firstLine="199" w:firstLineChars="83"/>
        <w:rPr>
          <w:rFonts w:hint="eastAsia" w:ascii="仿宋" w:hAnsi="仿宋" w:eastAsia="仿宋" w:cs="仿宋"/>
        </w:rPr>
      </w:pPr>
    </w:p>
    <w:p w14:paraId="3CF6DD37">
      <w:pPr>
        <w:pStyle w:val="38"/>
        <w:spacing w:line="360" w:lineRule="auto"/>
        <w:ind w:firstLine="199" w:firstLineChars="83"/>
        <w:rPr>
          <w:rFonts w:hint="eastAsia" w:ascii="仿宋" w:hAnsi="仿宋" w:eastAsia="仿宋" w:cs="仿宋"/>
        </w:rPr>
      </w:pPr>
    </w:p>
    <w:p w14:paraId="054F3175">
      <w:pPr>
        <w:pStyle w:val="38"/>
        <w:spacing w:line="360" w:lineRule="auto"/>
        <w:ind w:firstLine="199" w:firstLineChars="83"/>
        <w:rPr>
          <w:rFonts w:hint="eastAsia" w:ascii="仿宋" w:hAnsi="仿宋" w:eastAsia="仿宋" w:cs="仿宋"/>
        </w:rPr>
      </w:pPr>
    </w:p>
    <w:p w14:paraId="24AB9BA3">
      <w:pPr>
        <w:pStyle w:val="38"/>
        <w:spacing w:line="360" w:lineRule="auto"/>
        <w:ind w:firstLine="199" w:firstLineChars="83"/>
        <w:rPr>
          <w:rFonts w:hint="eastAsia" w:ascii="仿宋" w:hAnsi="仿宋" w:eastAsia="仿宋" w:cs="仿宋"/>
        </w:rPr>
      </w:pPr>
    </w:p>
    <w:p w14:paraId="0A9D446D">
      <w:pPr>
        <w:pStyle w:val="38"/>
        <w:spacing w:line="360" w:lineRule="auto"/>
        <w:ind w:firstLine="199" w:firstLineChars="83"/>
        <w:rPr>
          <w:rFonts w:hint="eastAsia" w:ascii="仿宋" w:hAnsi="仿宋" w:eastAsia="仿宋" w:cs="仿宋"/>
        </w:rPr>
      </w:pPr>
      <w:r>
        <w:rPr>
          <w:rFonts w:hint="eastAsia" w:ascii="仿宋" w:hAnsi="仿宋" w:eastAsia="仿宋" w:cs="仿宋"/>
        </w:rPr>
        <w:t>投标人应当在开标前一日12:00前（法定工作时间期内）将该确认函发送至</w:t>
      </w:r>
      <w:r>
        <w:rPr>
          <w:rFonts w:hint="eastAsia" w:ascii="仿宋" w:hAnsi="仿宋" w:eastAsia="仿宋" w:cs="仿宋"/>
          <w:lang w:eastAsia="zh-CN"/>
        </w:rPr>
        <w:t>山东华仁永旺招标有限公司</w:t>
      </w:r>
      <w:r>
        <w:rPr>
          <w:rFonts w:hint="eastAsia" w:ascii="仿宋" w:hAnsi="仿宋" w:eastAsia="仿宋" w:cs="仿宋"/>
        </w:rPr>
        <w:t>指定邮箱:</w:t>
      </w:r>
      <w:r>
        <w:rPr>
          <w:rFonts w:hint="eastAsia" w:ascii="仿宋" w:hAnsi="仿宋" w:eastAsia="仿宋" w:cs="仿宋"/>
          <w:lang w:val="en-US" w:eastAsia="zh-CN"/>
        </w:rPr>
        <w:t>sdhryw</w:t>
      </w:r>
      <w:r>
        <w:rPr>
          <w:rFonts w:hint="eastAsia" w:ascii="仿宋" w:hAnsi="仿宋" w:eastAsia="仿宋" w:cs="仿宋"/>
        </w:rPr>
        <w:t>@163.com</w:t>
      </w:r>
    </w:p>
    <w:p w14:paraId="1BDEA4F1">
      <w:pPr>
        <w:pStyle w:val="38"/>
        <w:spacing w:line="360" w:lineRule="auto"/>
        <w:ind w:firstLine="199" w:firstLineChars="83"/>
        <w:rPr>
          <w:rFonts w:hint="eastAsia" w:ascii="仿宋" w:hAnsi="仿宋" w:eastAsia="仿宋" w:cs="仿宋"/>
        </w:rPr>
      </w:pPr>
    </w:p>
    <w:p w14:paraId="05EA9C6E">
      <w:pPr>
        <w:pStyle w:val="38"/>
        <w:spacing w:line="360" w:lineRule="auto"/>
        <w:ind w:firstLine="199" w:firstLineChars="83"/>
        <w:rPr>
          <w:rFonts w:hint="eastAsia" w:ascii="仿宋" w:hAnsi="仿宋" w:eastAsia="仿宋" w:cs="仿宋"/>
        </w:rPr>
      </w:pPr>
    </w:p>
    <w:p w14:paraId="2BA1EE2B">
      <w:pPr>
        <w:pStyle w:val="38"/>
        <w:spacing w:line="360" w:lineRule="auto"/>
        <w:ind w:firstLine="199" w:firstLineChars="83"/>
        <w:rPr>
          <w:rFonts w:hint="eastAsia" w:ascii="仿宋" w:hAnsi="仿宋" w:eastAsia="仿宋" w:cs="仿宋"/>
        </w:rPr>
      </w:pPr>
    </w:p>
    <w:p w14:paraId="69E5CD32">
      <w:pPr>
        <w:pStyle w:val="38"/>
        <w:spacing w:line="360" w:lineRule="auto"/>
        <w:ind w:firstLine="199" w:firstLineChars="83"/>
        <w:rPr>
          <w:rFonts w:hint="eastAsia" w:ascii="仿宋" w:hAnsi="仿宋" w:eastAsia="仿宋" w:cs="仿宋"/>
        </w:rPr>
      </w:pPr>
    </w:p>
    <w:p w14:paraId="02A691DC">
      <w:pPr>
        <w:pStyle w:val="38"/>
        <w:spacing w:line="360" w:lineRule="auto"/>
        <w:ind w:firstLine="199" w:firstLineChars="83"/>
        <w:rPr>
          <w:rFonts w:hint="eastAsia" w:ascii="仿宋" w:hAnsi="仿宋" w:eastAsia="仿宋" w:cs="仿宋"/>
        </w:rPr>
      </w:pPr>
    </w:p>
    <w:p w14:paraId="454184D2">
      <w:pPr>
        <w:pStyle w:val="38"/>
        <w:spacing w:line="360" w:lineRule="auto"/>
        <w:ind w:firstLine="199" w:firstLineChars="83"/>
        <w:rPr>
          <w:rFonts w:hint="eastAsia" w:ascii="仿宋" w:hAnsi="仿宋" w:eastAsia="仿宋" w:cs="仿宋"/>
        </w:rPr>
      </w:pPr>
    </w:p>
    <w:p w14:paraId="00E48353">
      <w:pPr>
        <w:pStyle w:val="38"/>
        <w:spacing w:line="360" w:lineRule="auto"/>
        <w:ind w:firstLine="199" w:firstLineChars="83"/>
        <w:rPr>
          <w:rFonts w:hint="eastAsia" w:ascii="仿宋" w:hAnsi="仿宋" w:eastAsia="仿宋" w:cs="仿宋"/>
        </w:rPr>
      </w:pPr>
    </w:p>
    <w:p w14:paraId="42281EEF">
      <w:pPr>
        <w:pStyle w:val="38"/>
        <w:spacing w:line="360" w:lineRule="auto"/>
        <w:ind w:firstLine="199" w:firstLineChars="83"/>
        <w:rPr>
          <w:rFonts w:hint="eastAsia" w:ascii="仿宋" w:hAnsi="仿宋" w:eastAsia="仿宋" w:cs="仿宋"/>
        </w:rPr>
      </w:pPr>
    </w:p>
    <w:p w14:paraId="078024FD">
      <w:pPr>
        <w:pStyle w:val="38"/>
        <w:spacing w:line="360" w:lineRule="auto"/>
        <w:ind w:firstLine="199" w:firstLineChars="83"/>
        <w:rPr>
          <w:rFonts w:hint="eastAsia" w:ascii="仿宋" w:hAnsi="仿宋" w:eastAsia="仿宋" w:cs="仿宋"/>
        </w:rPr>
      </w:pPr>
    </w:p>
    <w:p w14:paraId="07CA57C1">
      <w:pPr>
        <w:pStyle w:val="38"/>
        <w:spacing w:line="360" w:lineRule="auto"/>
        <w:ind w:firstLine="0" w:firstLineChars="0"/>
        <w:outlineLvl w:val="0"/>
        <w:rPr>
          <w:rFonts w:hint="eastAsia" w:ascii="仿宋" w:hAnsi="仿宋" w:eastAsia="仿宋" w:cs="仿宋"/>
          <w:b/>
          <w:sz w:val="28"/>
          <w:szCs w:val="28"/>
        </w:rPr>
      </w:pPr>
      <w:bookmarkStart w:id="218" w:name="_Toc26833"/>
      <w:bookmarkStart w:id="219" w:name="_Toc106784390"/>
      <w:r>
        <w:rPr>
          <w:rFonts w:hint="eastAsia" w:ascii="仿宋" w:hAnsi="仿宋" w:eastAsia="仿宋" w:cs="仿宋"/>
          <w:b/>
          <w:sz w:val="28"/>
          <w:szCs w:val="28"/>
        </w:rPr>
        <w:t>附件2</w:t>
      </w:r>
      <w:r>
        <w:rPr>
          <w:rFonts w:hint="eastAsia" w:ascii="仿宋" w:hAnsi="仿宋" w:eastAsia="仿宋" w:cs="仿宋"/>
          <w:b/>
          <w:sz w:val="28"/>
          <w:szCs w:val="28"/>
          <w:lang w:val="en-US" w:eastAsia="zh-CN"/>
        </w:rPr>
        <w:t>4</w:t>
      </w:r>
      <w:r>
        <w:rPr>
          <w:rFonts w:hint="eastAsia" w:ascii="仿宋" w:hAnsi="仿宋" w:eastAsia="仿宋" w:cs="仿宋"/>
          <w:b/>
          <w:sz w:val="28"/>
          <w:szCs w:val="28"/>
        </w:rPr>
        <w:t>、投标文件包装袋密封件正面和封口格式</w:t>
      </w:r>
      <w:bookmarkEnd w:id="218"/>
      <w:bookmarkEnd w:id="219"/>
    </w:p>
    <w:p w14:paraId="363507E0">
      <w:pPr>
        <w:pStyle w:val="38"/>
        <w:spacing w:line="360" w:lineRule="auto"/>
        <w:ind w:firstLine="199" w:firstLineChars="83"/>
        <w:rPr>
          <w:rFonts w:hint="eastAsia" w:ascii="仿宋" w:hAnsi="仿宋" w:eastAsia="仿宋" w:cs="仿宋"/>
        </w:rPr>
      </w:pPr>
    </w:p>
    <w:p w14:paraId="2BB7A328">
      <w:pPr>
        <w:ind w:firstLine="482" w:firstLineChars="200"/>
        <w:jc w:val="center"/>
        <w:outlineLvl w:val="0"/>
        <w:rPr>
          <w:rFonts w:hint="eastAsia" w:ascii="仿宋" w:hAnsi="仿宋" w:eastAsia="仿宋" w:cs="仿宋"/>
          <w:b/>
        </w:rPr>
      </w:pPr>
      <w:bookmarkStart w:id="220" w:name="_Toc5607"/>
      <w:r>
        <w:rPr>
          <w:rFonts w:hint="eastAsia" w:ascii="仿宋" w:hAnsi="仿宋" w:eastAsia="仿宋" w:cs="仿宋"/>
          <w:b/>
        </w:rPr>
        <w:t>2</w:t>
      </w:r>
      <w:r>
        <w:rPr>
          <w:rFonts w:hint="eastAsia" w:ascii="仿宋" w:hAnsi="仿宋" w:eastAsia="仿宋" w:cs="仿宋"/>
          <w:b/>
          <w:lang w:val="en-US" w:eastAsia="zh-CN"/>
        </w:rPr>
        <w:t>4</w:t>
      </w:r>
      <w:r>
        <w:rPr>
          <w:rFonts w:hint="eastAsia" w:ascii="仿宋" w:hAnsi="仿宋" w:eastAsia="仿宋" w:cs="仿宋"/>
          <w:b/>
        </w:rPr>
        <w:t>、投标文件包装袋密封件正面和封口格式</w:t>
      </w:r>
      <w:bookmarkEnd w:id="220"/>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6977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E1A001">
            <w:pPr>
              <w:spacing w:line="500" w:lineRule="exact"/>
              <w:ind w:firstLine="560"/>
              <w:rPr>
                <w:rFonts w:hint="eastAsia" w:ascii="仿宋" w:hAnsi="仿宋" w:eastAsia="仿宋" w:cs="仿宋"/>
                <w:sz w:val="28"/>
                <w:szCs w:val="28"/>
              </w:rPr>
            </w:pPr>
          </w:p>
          <w:p w14:paraId="6974EFBE">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 xml:space="preserve">项目名称： </w:t>
            </w:r>
          </w:p>
          <w:p w14:paraId="694A2F59">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项目编号：</w:t>
            </w:r>
          </w:p>
          <w:p w14:paraId="2A924E9B">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包号：</w:t>
            </w:r>
          </w:p>
          <w:p w14:paraId="0361937D">
            <w:pPr>
              <w:spacing w:line="500" w:lineRule="exact"/>
              <w:ind w:firstLine="560"/>
              <w:rPr>
                <w:rFonts w:hint="eastAsia" w:ascii="仿宋" w:hAnsi="仿宋" w:eastAsia="仿宋" w:cs="仿宋"/>
                <w:sz w:val="28"/>
                <w:szCs w:val="28"/>
              </w:rPr>
            </w:pPr>
          </w:p>
          <w:p w14:paraId="76D3C78D">
            <w:pPr>
              <w:spacing w:line="500" w:lineRule="exact"/>
              <w:ind w:firstLine="562"/>
              <w:jc w:val="center"/>
              <w:rPr>
                <w:rFonts w:hint="eastAsia" w:ascii="仿宋" w:hAnsi="仿宋" w:eastAsia="仿宋" w:cs="仿宋"/>
                <w:b/>
                <w:sz w:val="28"/>
                <w:szCs w:val="28"/>
              </w:rPr>
            </w:pPr>
            <w:r>
              <w:rPr>
                <w:rFonts w:hint="eastAsia" w:ascii="仿宋" w:hAnsi="仿宋" w:eastAsia="仿宋" w:cs="仿宋"/>
                <w:b/>
                <w:sz w:val="28"/>
                <w:szCs w:val="28"/>
              </w:rPr>
              <w:t>正本\副本\开标一览表\电子版\原件</w:t>
            </w:r>
          </w:p>
          <w:p w14:paraId="2A9F45C1">
            <w:pPr>
              <w:spacing w:line="500" w:lineRule="exact"/>
              <w:ind w:firstLine="562"/>
              <w:rPr>
                <w:rFonts w:hint="eastAsia" w:ascii="仿宋" w:hAnsi="仿宋" w:eastAsia="仿宋" w:cs="仿宋"/>
                <w:b/>
                <w:sz w:val="28"/>
                <w:szCs w:val="28"/>
              </w:rPr>
            </w:pPr>
          </w:p>
          <w:p w14:paraId="4E7056B4">
            <w:pPr>
              <w:spacing w:line="500" w:lineRule="exact"/>
              <w:ind w:firstLine="562"/>
              <w:rPr>
                <w:rFonts w:hint="eastAsia" w:ascii="仿宋" w:hAnsi="仿宋" w:eastAsia="仿宋" w:cs="仿宋"/>
                <w:b/>
                <w:sz w:val="28"/>
                <w:szCs w:val="28"/>
              </w:rPr>
            </w:pPr>
          </w:p>
          <w:p w14:paraId="08D7EAE3">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投标人名称：</w:t>
            </w:r>
          </w:p>
          <w:p w14:paraId="48061CB3">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投标人地址：</w:t>
            </w:r>
          </w:p>
          <w:p w14:paraId="2D88F410">
            <w:pPr>
              <w:spacing w:line="500" w:lineRule="exact"/>
              <w:ind w:firstLine="560"/>
              <w:rPr>
                <w:rFonts w:hint="eastAsia" w:ascii="仿宋" w:hAnsi="仿宋" w:eastAsia="仿宋" w:cs="仿宋"/>
                <w:sz w:val="28"/>
                <w:szCs w:val="28"/>
              </w:rPr>
            </w:pPr>
          </w:p>
          <w:p w14:paraId="27BBE5A7">
            <w:pPr>
              <w:spacing w:line="500" w:lineRule="exact"/>
              <w:ind w:firstLine="560"/>
              <w:jc w:val="center"/>
              <w:rPr>
                <w:rFonts w:hint="eastAsia" w:ascii="仿宋" w:hAnsi="仿宋" w:eastAsia="仿宋" w:cs="仿宋"/>
                <w:sz w:val="28"/>
                <w:szCs w:val="28"/>
              </w:rPr>
            </w:pPr>
          </w:p>
          <w:p w14:paraId="3B808D7B">
            <w:pPr>
              <w:spacing w:line="500" w:lineRule="exact"/>
              <w:ind w:firstLine="560"/>
              <w:jc w:val="center"/>
              <w:rPr>
                <w:rFonts w:hint="eastAsia" w:ascii="仿宋" w:hAnsi="仿宋" w:eastAsia="仿宋" w:cs="仿宋"/>
                <w:sz w:val="28"/>
                <w:szCs w:val="28"/>
              </w:rPr>
            </w:pPr>
          </w:p>
          <w:p w14:paraId="06F48BF7">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加盖投标人公章</w:t>
            </w:r>
          </w:p>
          <w:p w14:paraId="178B924C">
            <w:pPr>
              <w:spacing w:line="500" w:lineRule="exact"/>
              <w:ind w:firstLine="560"/>
              <w:jc w:val="center"/>
              <w:rPr>
                <w:rFonts w:hint="eastAsia" w:ascii="仿宋" w:hAnsi="仿宋" w:eastAsia="仿宋" w:cs="仿宋"/>
                <w:sz w:val="28"/>
                <w:szCs w:val="28"/>
              </w:rPr>
            </w:pPr>
          </w:p>
        </w:tc>
      </w:tr>
    </w:tbl>
    <w:p w14:paraId="6C6F623F">
      <w:pPr>
        <w:spacing w:line="500" w:lineRule="exact"/>
        <w:ind w:firstLine="560"/>
        <w:jc w:val="center"/>
        <w:rPr>
          <w:rFonts w:hint="eastAsia" w:ascii="仿宋" w:hAnsi="仿宋" w:eastAsia="仿宋" w:cs="仿宋"/>
          <w:sz w:val="28"/>
          <w:szCs w:val="28"/>
        </w:rPr>
      </w:pPr>
    </w:p>
    <w:p w14:paraId="3C32B8DD">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投标文件封口格式</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42F07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14:paraId="15CC0585">
            <w:pPr>
              <w:spacing w:line="500" w:lineRule="exact"/>
              <w:ind w:firstLine="560"/>
              <w:rPr>
                <w:rFonts w:hint="eastAsia" w:ascii="仿宋" w:hAnsi="仿宋" w:eastAsia="仿宋" w:cs="仿宋"/>
                <w:sz w:val="28"/>
                <w:szCs w:val="28"/>
              </w:rPr>
            </w:pPr>
          </w:p>
          <w:p w14:paraId="1A9647F8">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在   年   月   日    时（开标时间）之前不得启封</w:t>
            </w:r>
          </w:p>
          <w:p w14:paraId="515922BD">
            <w:pPr>
              <w:pStyle w:val="25"/>
              <w:spacing w:before="0" w:beforeAutospacing="0" w:after="0" w:afterAutospacing="0" w:line="500" w:lineRule="exact"/>
              <w:ind w:firstLine="560"/>
              <w:rPr>
                <w:rFonts w:hint="eastAsia" w:ascii="仿宋" w:hAnsi="仿宋" w:eastAsia="仿宋" w:cs="仿宋"/>
                <w:sz w:val="28"/>
                <w:szCs w:val="28"/>
              </w:rPr>
            </w:pPr>
          </w:p>
          <w:p w14:paraId="216C9E84">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加盖投标人公章或授权代表签字</w:t>
            </w:r>
          </w:p>
        </w:tc>
      </w:tr>
    </w:tbl>
    <w:p w14:paraId="567990E5">
      <w:pPr>
        <w:spacing w:line="500" w:lineRule="exact"/>
        <w:ind w:firstLine="560"/>
        <w:rPr>
          <w:rFonts w:hint="eastAsia" w:ascii="仿宋" w:hAnsi="仿宋" w:eastAsia="仿宋" w:cs="仿宋"/>
          <w:sz w:val="28"/>
          <w:szCs w:val="28"/>
        </w:rPr>
      </w:pPr>
    </w:p>
    <w:p w14:paraId="51A22CFE">
      <w:pPr>
        <w:pStyle w:val="38"/>
        <w:spacing w:line="360" w:lineRule="auto"/>
        <w:ind w:firstLine="199" w:firstLineChars="83"/>
        <w:rPr>
          <w:rFonts w:hint="eastAsia" w:ascii="仿宋" w:hAnsi="仿宋" w:eastAsia="仿宋" w:cs="仿宋"/>
        </w:rPr>
      </w:pPr>
    </w:p>
    <w:p w14:paraId="61BB6BCA">
      <w:pPr>
        <w:pStyle w:val="38"/>
        <w:spacing w:line="360" w:lineRule="auto"/>
        <w:ind w:firstLine="199" w:firstLineChars="83"/>
        <w:rPr>
          <w:rFonts w:hint="eastAsia" w:ascii="仿宋" w:hAnsi="仿宋" w:eastAsia="仿宋" w:cs="仿宋"/>
        </w:rPr>
      </w:pPr>
    </w:p>
    <w:p w14:paraId="009EA83E">
      <w:pPr>
        <w:pStyle w:val="38"/>
        <w:spacing w:line="360" w:lineRule="auto"/>
        <w:ind w:firstLine="199" w:firstLineChars="83"/>
        <w:rPr>
          <w:rFonts w:hint="eastAsia" w:ascii="仿宋" w:hAnsi="仿宋" w:eastAsia="仿宋" w:cs="仿宋"/>
        </w:rPr>
      </w:pPr>
    </w:p>
    <w:p w14:paraId="139015D3">
      <w:pPr>
        <w:pStyle w:val="38"/>
        <w:spacing w:line="360" w:lineRule="auto"/>
        <w:ind w:firstLine="0" w:firstLineChars="0"/>
        <w:outlineLvl w:val="0"/>
        <w:rPr>
          <w:rFonts w:hint="eastAsia" w:ascii="仿宋" w:hAnsi="仿宋" w:eastAsia="仿宋" w:cs="仿宋"/>
          <w:b/>
          <w:sz w:val="28"/>
          <w:szCs w:val="28"/>
        </w:rPr>
      </w:pPr>
      <w:bookmarkStart w:id="221" w:name="_Toc9418"/>
      <w:bookmarkStart w:id="222" w:name="_Toc106784391"/>
      <w:r>
        <w:rPr>
          <w:rFonts w:hint="eastAsia" w:ascii="仿宋" w:hAnsi="仿宋" w:eastAsia="仿宋" w:cs="仿宋"/>
          <w:b/>
          <w:sz w:val="28"/>
          <w:szCs w:val="28"/>
        </w:rPr>
        <w:t>附件2</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、投标文件正副本封皮格式</w:t>
      </w:r>
      <w:bookmarkEnd w:id="221"/>
      <w:bookmarkEnd w:id="222"/>
    </w:p>
    <w:p w14:paraId="2AF9A8E6">
      <w:pPr>
        <w:pStyle w:val="38"/>
        <w:spacing w:line="360" w:lineRule="auto"/>
        <w:ind w:firstLine="199" w:firstLineChars="83"/>
        <w:rPr>
          <w:rFonts w:hint="eastAsia" w:ascii="仿宋" w:hAnsi="仿宋" w:eastAsia="仿宋" w:cs="仿宋"/>
        </w:rPr>
      </w:pPr>
    </w:p>
    <w:p w14:paraId="48686472">
      <w:pPr>
        <w:ind w:firstLine="482" w:firstLineChars="200"/>
        <w:jc w:val="center"/>
        <w:outlineLvl w:val="0"/>
        <w:rPr>
          <w:rFonts w:hint="eastAsia" w:ascii="仿宋" w:hAnsi="仿宋" w:eastAsia="仿宋" w:cs="仿宋"/>
          <w:b/>
        </w:rPr>
      </w:pPr>
      <w:bookmarkStart w:id="223" w:name="_Toc15844"/>
      <w:r>
        <w:rPr>
          <w:rFonts w:hint="eastAsia" w:ascii="仿宋" w:hAnsi="仿宋" w:eastAsia="仿宋" w:cs="仿宋"/>
          <w:b/>
        </w:rPr>
        <w:t>2</w:t>
      </w:r>
      <w:r>
        <w:rPr>
          <w:rFonts w:hint="eastAsia" w:ascii="仿宋" w:hAnsi="仿宋" w:eastAsia="仿宋" w:cs="仿宋"/>
          <w:b/>
          <w:lang w:val="en-US" w:eastAsia="zh-CN"/>
        </w:rPr>
        <w:t>5</w:t>
      </w:r>
      <w:r>
        <w:rPr>
          <w:rFonts w:hint="eastAsia" w:ascii="仿宋" w:hAnsi="仿宋" w:eastAsia="仿宋" w:cs="仿宋"/>
          <w:b/>
        </w:rPr>
        <w:t>、投标文件正副本封皮格式</w:t>
      </w:r>
      <w:bookmarkEnd w:id="22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2368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14:paraId="06A04FD8">
            <w:pPr>
              <w:ind w:firstLine="883"/>
              <w:jc w:val="center"/>
              <w:rPr>
                <w:rFonts w:hint="eastAsia" w:ascii="仿宋" w:hAnsi="仿宋" w:eastAsia="仿宋" w:cs="仿宋"/>
                <w:b/>
                <w:bCs/>
                <w:sz w:val="44"/>
                <w:szCs w:val="44"/>
              </w:rPr>
            </w:pPr>
          </w:p>
          <w:p w14:paraId="51FEC749">
            <w:pPr>
              <w:ind w:firstLine="883"/>
              <w:jc w:val="center"/>
              <w:rPr>
                <w:rFonts w:hint="eastAsia" w:ascii="仿宋" w:hAnsi="仿宋" w:eastAsia="仿宋" w:cs="仿宋"/>
                <w:b/>
                <w:bCs/>
                <w:sz w:val="44"/>
                <w:szCs w:val="44"/>
              </w:rPr>
            </w:pPr>
          </w:p>
          <w:p w14:paraId="49667942">
            <w:pPr>
              <w:ind w:firstLine="1044"/>
              <w:jc w:val="center"/>
              <w:rPr>
                <w:rFonts w:hint="eastAsia" w:ascii="仿宋" w:hAnsi="仿宋" w:eastAsia="仿宋" w:cs="仿宋"/>
                <w:b/>
                <w:bCs/>
                <w:sz w:val="52"/>
                <w:szCs w:val="52"/>
              </w:rPr>
            </w:pPr>
            <w:r>
              <w:rPr>
                <w:rFonts w:hint="eastAsia" w:ascii="仿宋" w:hAnsi="仿宋" w:eastAsia="仿宋" w:cs="仿宋"/>
                <w:b/>
                <w:bCs/>
                <w:sz w:val="52"/>
                <w:szCs w:val="52"/>
              </w:rPr>
              <w:t>投标文件</w:t>
            </w:r>
          </w:p>
          <w:p w14:paraId="0AB1987B">
            <w:pPr>
              <w:ind w:firstLine="2166"/>
              <w:jc w:val="center"/>
              <w:rPr>
                <w:rFonts w:hint="eastAsia" w:ascii="仿宋" w:hAnsi="仿宋" w:eastAsia="仿宋" w:cs="仿宋"/>
                <w:b/>
                <w:color w:val="FF0000"/>
                <w:spacing w:val="180"/>
                <w:sz w:val="72"/>
                <w:szCs w:val="72"/>
              </w:rPr>
            </w:pPr>
          </w:p>
          <w:p w14:paraId="59CBF86F">
            <w:pPr>
              <w:ind w:firstLine="1603"/>
              <w:jc w:val="center"/>
              <w:rPr>
                <w:rFonts w:hint="eastAsia" w:ascii="仿宋" w:hAnsi="仿宋" w:eastAsia="仿宋" w:cs="仿宋"/>
                <w:b/>
                <w:spacing w:val="180"/>
                <w:sz w:val="44"/>
                <w:szCs w:val="44"/>
              </w:rPr>
            </w:pPr>
            <w:r>
              <w:rPr>
                <w:rFonts w:hint="eastAsia" w:ascii="仿宋" w:hAnsi="仿宋" w:eastAsia="仿宋" w:cs="仿宋"/>
                <w:b/>
                <w:spacing w:val="180"/>
                <w:sz w:val="44"/>
                <w:szCs w:val="44"/>
              </w:rPr>
              <w:t>（正/副本）</w:t>
            </w:r>
          </w:p>
          <w:p w14:paraId="60DC5AD3">
            <w:pPr>
              <w:ind w:firstLine="1603"/>
              <w:jc w:val="center"/>
              <w:rPr>
                <w:rFonts w:hint="eastAsia" w:ascii="仿宋" w:hAnsi="仿宋" w:eastAsia="仿宋" w:cs="仿宋"/>
                <w:b/>
                <w:spacing w:val="180"/>
                <w:sz w:val="44"/>
                <w:szCs w:val="44"/>
              </w:rPr>
            </w:pPr>
          </w:p>
          <w:p w14:paraId="0512798E">
            <w:pPr>
              <w:ind w:firstLine="1603"/>
              <w:jc w:val="center"/>
              <w:rPr>
                <w:rFonts w:hint="eastAsia" w:ascii="仿宋" w:hAnsi="仿宋" w:eastAsia="仿宋" w:cs="仿宋"/>
                <w:b/>
                <w:spacing w:val="180"/>
                <w:sz w:val="44"/>
                <w:szCs w:val="44"/>
              </w:rPr>
            </w:pPr>
          </w:p>
          <w:p w14:paraId="0E3B39F8">
            <w:pPr>
              <w:ind w:firstLine="424" w:firstLineChars="153"/>
              <w:rPr>
                <w:rFonts w:hint="eastAsia" w:ascii="仿宋" w:hAnsi="仿宋" w:eastAsia="仿宋" w:cs="仿宋"/>
                <w:b/>
                <w:bCs/>
                <w:spacing w:val="-12"/>
                <w:sz w:val="30"/>
                <w:szCs w:val="30"/>
              </w:rPr>
            </w:pPr>
            <w:r>
              <w:rPr>
                <w:rFonts w:hint="eastAsia" w:ascii="仿宋" w:hAnsi="仿宋" w:eastAsia="仿宋" w:cs="仿宋"/>
                <w:b/>
                <w:bCs/>
                <w:spacing w:val="-12"/>
                <w:sz w:val="30"/>
                <w:szCs w:val="30"/>
              </w:rPr>
              <w:t xml:space="preserve">项目名称： </w:t>
            </w:r>
          </w:p>
          <w:p w14:paraId="0111B019">
            <w:pPr>
              <w:ind w:firstLine="461" w:firstLineChars="153"/>
              <w:rPr>
                <w:rFonts w:hint="eastAsia" w:ascii="仿宋" w:hAnsi="仿宋" w:eastAsia="仿宋" w:cs="仿宋"/>
                <w:b/>
                <w:bCs/>
                <w:sz w:val="30"/>
                <w:szCs w:val="30"/>
              </w:rPr>
            </w:pPr>
            <w:r>
              <w:rPr>
                <w:rFonts w:hint="eastAsia" w:ascii="仿宋" w:hAnsi="仿宋" w:eastAsia="仿宋" w:cs="仿宋"/>
                <w:b/>
                <w:bCs/>
                <w:sz w:val="30"/>
                <w:szCs w:val="30"/>
              </w:rPr>
              <w:t xml:space="preserve">项目编号：  </w:t>
            </w:r>
          </w:p>
          <w:p w14:paraId="6A50D6DC">
            <w:pPr>
              <w:ind w:firstLine="461" w:firstLineChars="153"/>
              <w:rPr>
                <w:rFonts w:hint="eastAsia" w:ascii="仿宋" w:hAnsi="仿宋" w:eastAsia="仿宋" w:cs="仿宋"/>
                <w:b/>
                <w:bCs/>
                <w:sz w:val="30"/>
                <w:szCs w:val="30"/>
              </w:rPr>
            </w:pPr>
            <w:r>
              <w:rPr>
                <w:rFonts w:hint="eastAsia" w:ascii="仿宋" w:hAnsi="仿宋" w:eastAsia="仿宋" w:cs="仿宋"/>
                <w:b/>
                <w:bCs/>
                <w:sz w:val="30"/>
                <w:szCs w:val="30"/>
              </w:rPr>
              <w:t>包号:</w:t>
            </w:r>
          </w:p>
          <w:p w14:paraId="76011A80">
            <w:pPr>
              <w:ind w:firstLine="0" w:firstLineChars="0"/>
              <w:rPr>
                <w:rFonts w:hint="eastAsia" w:ascii="仿宋" w:hAnsi="仿宋" w:eastAsia="仿宋" w:cs="仿宋"/>
                <w:b/>
                <w:bCs/>
                <w:sz w:val="30"/>
                <w:szCs w:val="30"/>
              </w:rPr>
            </w:pPr>
          </w:p>
          <w:p w14:paraId="3B697062">
            <w:pPr>
              <w:ind w:firstLine="602"/>
              <w:rPr>
                <w:rFonts w:hint="eastAsia" w:ascii="仿宋" w:hAnsi="仿宋" w:eastAsia="仿宋" w:cs="仿宋"/>
                <w:b/>
                <w:bCs/>
                <w:sz w:val="30"/>
                <w:szCs w:val="30"/>
              </w:rPr>
            </w:pPr>
            <w:r>
              <w:rPr>
                <w:rFonts w:hint="eastAsia" w:ascii="仿宋" w:hAnsi="仿宋" w:eastAsia="仿宋" w:cs="仿宋"/>
                <w:b/>
                <w:bCs/>
                <w:sz w:val="30"/>
                <w:szCs w:val="30"/>
              </w:rPr>
              <w:t>投标人名称（盖公章）：</w:t>
            </w:r>
          </w:p>
          <w:p w14:paraId="62304150">
            <w:pPr>
              <w:ind w:firstLine="602"/>
              <w:rPr>
                <w:rFonts w:hint="eastAsia" w:ascii="仿宋" w:hAnsi="仿宋" w:eastAsia="仿宋" w:cs="仿宋"/>
                <w:b/>
                <w:bCs/>
                <w:sz w:val="30"/>
                <w:szCs w:val="30"/>
              </w:rPr>
            </w:pPr>
            <w:r>
              <w:rPr>
                <w:rFonts w:hint="eastAsia" w:ascii="仿宋" w:hAnsi="仿宋" w:eastAsia="仿宋" w:cs="仿宋"/>
                <w:b/>
                <w:bCs/>
                <w:sz w:val="30"/>
                <w:szCs w:val="30"/>
              </w:rPr>
              <w:t>投标人地址：</w:t>
            </w:r>
          </w:p>
          <w:p w14:paraId="32D6EFD1">
            <w:pPr>
              <w:ind w:firstLine="602"/>
              <w:rPr>
                <w:rFonts w:hint="eastAsia" w:ascii="仿宋" w:hAnsi="仿宋" w:eastAsia="仿宋" w:cs="仿宋"/>
                <w:b/>
                <w:bCs/>
                <w:sz w:val="30"/>
                <w:szCs w:val="30"/>
              </w:rPr>
            </w:pPr>
            <w:r>
              <w:rPr>
                <w:rFonts w:hint="eastAsia" w:ascii="仿宋" w:hAnsi="仿宋" w:eastAsia="仿宋" w:cs="仿宋"/>
                <w:b/>
                <w:bCs/>
                <w:sz w:val="30"/>
                <w:szCs w:val="30"/>
              </w:rPr>
              <w:t>联系电话:</w:t>
            </w:r>
          </w:p>
          <w:p w14:paraId="22CB2779">
            <w:pPr>
              <w:ind w:firstLine="602"/>
              <w:rPr>
                <w:rFonts w:hint="eastAsia" w:ascii="仿宋" w:hAnsi="仿宋" w:eastAsia="仿宋" w:cs="仿宋"/>
                <w:b/>
                <w:bCs/>
                <w:sz w:val="30"/>
                <w:szCs w:val="30"/>
              </w:rPr>
            </w:pPr>
            <w:r>
              <w:rPr>
                <w:rFonts w:hint="eastAsia" w:ascii="仿宋" w:hAnsi="仿宋" w:eastAsia="仿宋" w:cs="仿宋"/>
                <w:b/>
                <w:bCs/>
                <w:sz w:val="30"/>
                <w:szCs w:val="30"/>
              </w:rPr>
              <w:t>日期：</w:t>
            </w:r>
          </w:p>
        </w:tc>
      </w:tr>
    </w:tbl>
    <w:p w14:paraId="0907E04D">
      <w:pPr>
        <w:pStyle w:val="38"/>
        <w:spacing w:line="360" w:lineRule="auto"/>
        <w:ind w:firstLine="199" w:firstLineChars="83"/>
        <w:rPr>
          <w:rFonts w:hint="eastAsia" w:ascii="仿宋" w:hAnsi="仿宋" w:eastAsia="仿宋" w:cs="仿宋"/>
        </w:rPr>
      </w:pPr>
    </w:p>
    <w:p w14:paraId="09285FD3">
      <w:pPr>
        <w:pStyle w:val="38"/>
        <w:spacing w:line="360" w:lineRule="auto"/>
        <w:ind w:firstLine="199" w:firstLineChars="83"/>
        <w:rPr>
          <w:rFonts w:hint="eastAsia" w:ascii="仿宋" w:hAnsi="仿宋" w:eastAsia="仿宋" w:cs="仿宋"/>
        </w:rPr>
      </w:pPr>
    </w:p>
    <w:p w14:paraId="2EF4F9FB">
      <w:pPr>
        <w:pStyle w:val="2"/>
      </w:pPr>
    </w:p>
    <w:p w14:paraId="788FBAFB">
      <w:pPr>
        <w:pStyle w:val="2"/>
        <w:ind w:left="0" w:leftChars="0" w:firstLine="0" w:firstLineChars="0"/>
        <w:rPr>
          <w:rFonts w:ascii="仿宋" w:hAnsi="仿宋" w:cs="仿宋"/>
        </w:rPr>
      </w:pPr>
    </w:p>
    <w:p w14:paraId="52D2F22D">
      <w:pPr>
        <w:ind w:left="0" w:leftChars="0" w:firstLine="0" w:firstLineChars="0"/>
        <w:rPr>
          <w:rFonts w:hint="eastAsia" w:ascii="仿宋" w:hAnsi="仿宋" w:eastAsia="仿宋" w:cs="仿宋"/>
          <w:b/>
          <w:szCs w:val="24"/>
          <w:lang w:val="en-US" w:eastAsia="zh-CN"/>
        </w:rPr>
      </w:pPr>
    </w:p>
    <w:sectPr>
      <w:pgSz w:w="11906" w:h="16838"/>
      <w:pgMar w:top="1134" w:right="992" w:bottom="1440" w:left="1276" w:header="851" w:footer="992" w:gutter="0"/>
      <w:pgBorders>
        <w:top w:val="none" w:sz="0" w:space="0"/>
        <w:left w:val="none" w:sz="0" w:space="0"/>
        <w:bottom w:val="none" w:sz="0" w:space="0"/>
        <w:right w:val="none" w:sz="0" w:space="0"/>
      </w:pgBorders>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AF86B">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14:paraId="359DCB9E">
        <w:pPr>
          <w:pStyle w:val="19"/>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14:paraId="1861BF89">
        <w:pPr>
          <w:pStyle w:val="19"/>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FCD6F">
    <w:pPr>
      <w:pStyle w:val="2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57B02">
    <w:pPr>
      <w:pStyle w:val="20"/>
      <w:jc w:val="left"/>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C48F4"/>
    <w:multiLevelType w:val="singleLevel"/>
    <w:tmpl w:val="81AC48F4"/>
    <w:lvl w:ilvl="0" w:tentative="0">
      <w:start w:val="2"/>
      <w:numFmt w:val="decimal"/>
      <w:lvlText w:val="%1."/>
      <w:lvlJc w:val="left"/>
      <w:pPr>
        <w:tabs>
          <w:tab w:val="left" w:pos="312"/>
        </w:tabs>
      </w:pPr>
    </w:lvl>
  </w:abstractNum>
  <w:abstractNum w:abstractNumId="1">
    <w:nsid w:val="C54FF9B6"/>
    <w:multiLevelType w:val="singleLevel"/>
    <w:tmpl w:val="C54FF9B6"/>
    <w:lvl w:ilvl="0" w:tentative="0">
      <w:start w:val="1"/>
      <w:numFmt w:val="decimal"/>
      <w:lvlText w:val="%1."/>
      <w:lvlJc w:val="left"/>
      <w:pPr>
        <w:tabs>
          <w:tab w:val="left" w:pos="312"/>
        </w:tabs>
      </w:pPr>
    </w:lvl>
  </w:abstractNum>
  <w:abstractNum w:abstractNumId="2">
    <w:nsid w:val="C9C4762A"/>
    <w:multiLevelType w:val="singleLevel"/>
    <w:tmpl w:val="C9C4762A"/>
    <w:lvl w:ilvl="0" w:tentative="0">
      <w:start w:val="1"/>
      <w:numFmt w:val="decimal"/>
      <w:suff w:val="nothing"/>
      <w:lvlText w:val="%1、"/>
      <w:lvlJc w:val="left"/>
    </w:lvl>
  </w:abstractNum>
  <w:abstractNum w:abstractNumId="3">
    <w:nsid w:val="F2403EC2"/>
    <w:multiLevelType w:val="singleLevel"/>
    <w:tmpl w:val="F2403EC2"/>
    <w:lvl w:ilvl="0" w:tentative="0">
      <w:start w:val="1"/>
      <w:numFmt w:val="decimal"/>
      <w:lvlText w:val="%1."/>
      <w:lvlJc w:val="left"/>
      <w:pPr>
        <w:tabs>
          <w:tab w:val="left" w:pos="312"/>
        </w:tabs>
      </w:pPr>
    </w:lvl>
  </w:abstractNum>
  <w:abstractNum w:abstractNumId="4">
    <w:nsid w:val="0000000A"/>
    <w:multiLevelType w:val="multilevel"/>
    <w:tmpl w:val="0000000A"/>
    <w:lvl w:ilvl="0" w:tentative="0">
      <w:start w:val="1"/>
      <w:numFmt w:val="decimal"/>
      <w:pStyle w:val="67"/>
      <w:suff w:val="nothing"/>
      <w:lvlText w:val="包件%1："/>
      <w:lvlJc w:val="left"/>
      <w:pPr>
        <w:ind w:left="142" w:firstLine="0"/>
      </w:pPr>
      <w:rPr>
        <w:rFonts w:hint="eastAsia" w:ascii="黑体" w:eastAsia="黑体"/>
        <w:b w:val="0"/>
        <w:i w:val="0"/>
        <w:color w:val="000000"/>
        <w:sz w:val="21"/>
        <w:lang w:val="en-US"/>
      </w:rPr>
    </w:lvl>
    <w:lvl w:ilvl="1" w:tentative="0">
      <w:start w:val="1"/>
      <w:numFmt w:val="decimal"/>
      <w:suff w:val="nothing"/>
      <w:lvlText w:val="%1.%2"/>
      <w:lvlJc w:val="left"/>
      <w:pPr>
        <w:ind w:left="840" w:hanging="420"/>
      </w:pPr>
      <w:rPr>
        <w:rFonts w:hint="eastAsia" w:ascii="黑体" w:eastAsia="黑体"/>
        <w:b w:val="0"/>
        <w:i w:val="0"/>
        <w:color w:val="000000"/>
        <w:sz w:val="21"/>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81384E0"/>
    <w:multiLevelType w:val="singleLevel"/>
    <w:tmpl w:val="081384E0"/>
    <w:lvl w:ilvl="0" w:tentative="0">
      <w:start w:val="1"/>
      <w:numFmt w:val="decimal"/>
      <w:suff w:val="nothing"/>
      <w:lvlText w:val="%1、"/>
      <w:lvlJc w:val="left"/>
    </w:lvl>
  </w:abstractNum>
  <w:abstractNum w:abstractNumId="6">
    <w:nsid w:val="3B450167"/>
    <w:multiLevelType w:val="singleLevel"/>
    <w:tmpl w:val="3B450167"/>
    <w:lvl w:ilvl="0" w:tentative="0">
      <w:start w:val="1"/>
      <w:numFmt w:val="decimal"/>
      <w:lvlText w:val="%1."/>
      <w:lvlJc w:val="left"/>
      <w:pPr>
        <w:tabs>
          <w:tab w:val="left" w:pos="312"/>
        </w:tabs>
      </w:pPr>
    </w:lvl>
  </w:abstractNum>
  <w:abstractNum w:abstractNumId="7">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7"/>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8">
    <w:nsid w:val="3FC82052"/>
    <w:multiLevelType w:val="singleLevel"/>
    <w:tmpl w:val="3FC82052"/>
    <w:lvl w:ilvl="0" w:tentative="0">
      <w:start w:val="3"/>
      <w:numFmt w:val="decimal"/>
      <w:suff w:val="nothing"/>
      <w:lvlText w:val="%1）"/>
      <w:lvlJc w:val="left"/>
    </w:lvl>
  </w:abstractNum>
  <w:abstractNum w:abstractNumId="9">
    <w:nsid w:val="44C50F90"/>
    <w:multiLevelType w:val="multilevel"/>
    <w:tmpl w:val="44C50F90"/>
    <w:lvl w:ilvl="0" w:tentative="0">
      <w:start w:val="1"/>
      <w:numFmt w:val="lowerLetter"/>
      <w:pStyle w:val="6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cs="Times New Roman"/>
        <w:b w:val="0"/>
        <w:bCs w:val="0"/>
        <w:i w:val="0"/>
        <w:iCs w:val="0"/>
        <w:caps w:val="0"/>
        <w:strike w:val="0"/>
        <w:dstrike w:val="0"/>
        <w:vanish w:val="0"/>
        <w:spacing w:val="0"/>
        <w:kern w:val="0"/>
        <w:position w:val="0"/>
        <w:sz w:val="20"/>
        <w:szCs w:val="21"/>
        <w:u w:val="none"/>
        <w:vertAlign w:val="baseline"/>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ascii="黑体" w:hAnsi="Times New Roman" w:eastAsia="黑体"/>
        <w:b w:val="0"/>
        <w:i w:val="0"/>
        <w:sz w:val="21"/>
      </w:rPr>
    </w:lvl>
    <w:lvl w:ilvl="4" w:tentative="0">
      <w:start w:val="1"/>
      <w:numFmt w:val="lowerLetter"/>
      <w:lvlText w:val="%5)"/>
      <w:lvlJc w:val="left"/>
      <w:pPr>
        <w:tabs>
          <w:tab w:val="left" w:pos="2517"/>
        </w:tabs>
        <w:ind w:left="2517" w:hanging="419"/>
      </w:pPr>
      <w:rPr>
        <w:rFonts w:hint="eastAsia" w:ascii="黑体" w:hAnsi="Times New Roman" w:eastAsia="黑体"/>
        <w:b w:val="0"/>
        <w:i w:val="0"/>
        <w:sz w:val="21"/>
      </w:rPr>
    </w:lvl>
    <w:lvl w:ilvl="5" w:tentative="0">
      <w:start w:val="1"/>
      <w:numFmt w:val="lowerRoman"/>
      <w:lvlText w:val="%6."/>
      <w:lvlJc w:val="right"/>
      <w:pPr>
        <w:tabs>
          <w:tab w:val="left" w:pos="2942"/>
        </w:tabs>
        <w:ind w:left="2937" w:hanging="420"/>
      </w:pPr>
      <w:rPr>
        <w:rFonts w:hint="eastAsia" w:ascii="黑体" w:hAnsi="Times New Roman" w:eastAsia="黑体"/>
        <w:b w:val="0"/>
        <w:i w:val="0"/>
        <w:sz w:val="21"/>
      </w:rPr>
    </w:lvl>
    <w:lvl w:ilvl="6" w:tentative="0">
      <w:start w:val="1"/>
      <w:numFmt w:val="decimal"/>
      <w:lvlText w:val="%7."/>
      <w:lvlJc w:val="left"/>
      <w:pPr>
        <w:tabs>
          <w:tab w:val="left" w:pos="3362"/>
        </w:tabs>
        <w:ind w:left="3356" w:hanging="414"/>
      </w:pPr>
      <w:rPr>
        <w:rFonts w:hint="eastAsia" w:ascii="黑体" w:hAnsi="Times New Roman" w:eastAsia="黑体"/>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73C737AE"/>
    <w:multiLevelType w:val="singleLevel"/>
    <w:tmpl w:val="73C737AE"/>
    <w:lvl w:ilvl="0" w:tentative="0">
      <w:start w:val="1"/>
      <w:numFmt w:val="chineseCounting"/>
      <w:suff w:val="nothing"/>
      <w:lvlText w:val="%1、"/>
      <w:lvlJc w:val="left"/>
      <w:rPr>
        <w:rFonts w:hint="eastAsia"/>
      </w:rPr>
    </w:lvl>
  </w:abstractNum>
  <w:abstractNum w:abstractNumId="11">
    <w:nsid w:val="7A9F0CD7"/>
    <w:multiLevelType w:val="singleLevel"/>
    <w:tmpl w:val="7A9F0CD7"/>
    <w:lvl w:ilvl="0" w:tentative="0">
      <w:start w:val="2"/>
      <w:numFmt w:val="decimal"/>
      <w:suff w:val="nothing"/>
      <w:lvlText w:val="%1、"/>
      <w:lvlJc w:val="left"/>
    </w:lvl>
  </w:abstractNum>
  <w:num w:numId="1">
    <w:abstractNumId w:val="7"/>
  </w:num>
  <w:num w:numId="2">
    <w:abstractNumId w:val="9"/>
  </w:num>
  <w:num w:numId="3">
    <w:abstractNumId w:val="4"/>
  </w:num>
  <w:num w:numId="4">
    <w:abstractNumId w:val="1"/>
  </w:num>
  <w:num w:numId="5">
    <w:abstractNumId w:val="6"/>
  </w:num>
  <w:num w:numId="6">
    <w:abstractNumId w:val="3"/>
  </w:num>
  <w:num w:numId="7">
    <w:abstractNumId w:val="10"/>
  </w:num>
  <w:num w:numId="8">
    <w:abstractNumId w:val="11"/>
  </w:num>
  <w:num w:numId="9">
    <w:abstractNumId w:val="2"/>
  </w:num>
  <w:num w:numId="10">
    <w:abstractNumId w:val="5"/>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f7b45920-296e-4733-b0f9-65445780d27f"/>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87FC3"/>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3EC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28A7C43"/>
    <w:rsid w:val="031C07A5"/>
    <w:rsid w:val="03877628"/>
    <w:rsid w:val="042347F1"/>
    <w:rsid w:val="0442248D"/>
    <w:rsid w:val="050F0EE6"/>
    <w:rsid w:val="052865C9"/>
    <w:rsid w:val="059F550F"/>
    <w:rsid w:val="05FB2023"/>
    <w:rsid w:val="067F5B8E"/>
    <w:rsid w:val="06DA075B"/>
    <w:rsid w:val="0881194A"/>
    <w:rsid w:val="08C416C3"/>
    <w:rsid w:val="0A685934"/>
    <w:rsid w:val="0B1116C2"/>
    <w:rsid w:val="0DAE1335"/>
    <w:rsid w:val="0E4B0190"/>
    <w:rsid w:val="0F3C7435"/>
    <w:rsid w:val="115848A0"/>
    <w:rsid w:val="11853D3E"/>
    <w:rsid w:val="119B16ED"/>
    <w:rsid w:val="12A367ED"/>
    <w:rsid w:val="132079E9"/>
    <w:rsid w:val="148D5F7F"/>
    <w:rsid w:val="14E85991"/>
    <w:rsid w:val="15034472"/>
    <w:rsid w:val="153E1EA5"/>
    <w:rsid w:val="15910C41"/>
    <w:rsid w:val="159B2240"/>
    <w:rsid w:val="15D02ADD"/>
    <w:rsid w:val="170A6E3A"/>
    <w:rsid w:val="171E1AD8"/>
    <w:rsid w:val="1A5E0B3E"/>
    <w:rsid w:val="1AE05D92"/>
    <w:rsid w:val="1AFD4061"/>
    <w:rsid w:val="1C7C6AF5"/>
    <w:rsid w:val="1C843923"/>
    <w:rsid w:val="1CDF0CCA"/>
    <w:rsid w:val="1D2B3667"/>
    <w:rsid w:val="1F1B2CCF"/>
    <w:rsid w:val="21D2709E"/>
    <w:rsid w:val="235E3D4C"/>
    <w:rsid w:val="23924383"/>
    <w:rsid w:val="24E62F6D"/>
    <w:rsid w:val="257512FB"/>
    <w:rsid w:val="25B6018D"/>
    <w:rsid w:val="260F6A7F"/>
    <w:rsid w:val="267561E1"/>
    <w:rsid w:val="26F33BFD"/>
    <w:rsid w:val="26F97754"/>
    <w:rsid w:val="27800A53"/>
    <w:rsid w:val="27826F75"/>
    <w:rsid w:val="27A37558"/>
    <w:rsid w:val="282F5147"/>
    <w:rsid w:val="28930ED2"/>
    <w:rsid w:val="28A61AF2"/>
    <w:rsid w:val="29420625"/>
    <w:rsid w:val="29A15ECB"/>
    <w:rsid w:val="29FB57DA"/>
    <w:rsid w:val="2AB43BA2"/>
    <w:rsid w:val="2AD455C5"/>
    <w:rsid w:val="2B033E75"/>
    <w:rsid w:val="2B287437"/>
    <w:rsid w:val="2B793244"/>
    <w:rsid w:val="2B962726"/>
    <w:rsid w:val="2BC730F4"/>
    <w:rsid w:val="2BD01A9C"/>
    <w:rsid w:val="2C424529"/>
    <w:rsid w:val="2C982855"/>
    <w:rsid w:val="2CD9399D"/>
    <w:rsid w:val="2D7A46FD"/>
    <w:rsid w:val="2DAF2092"/>
    <w:rsid w:val="2DAF53D6"/>
    <w:rsid w:val="2F347A42"/>
    <w:rsid w:val="305979A2"/>
    <w:rsid w:val="307E5379"/>
    <w:rsid w:val="30C37C1D"/>
    <w:rsid w:val="312468F3"/>
    <w:rsid w:val="31893064"/>
    <w:rsid w:val="322B79A1"/>
    <w:rsid w:val="32C21F14"/>
    <w:rsid w:val="330E59DF"/>
    <w:rsid w:val="335C6818"/>
    <w:rsid w:val="33751F41"/>
    <w:rsid w:val="36862E0F"/>
    <w:rsid w:val="374B383E"/>
    <w:rsid w:val="383438BF"/>
    <w:rsid w:val="3AD06F82"/>
    <w:rsid w:val="3B342C8C"/>
    <w:rsid w:val="3B8D438E"/>
    <w:rsid w:val="3C083A0C"/>
    <w:rsid w:val="3CD04444"/>
    <w:rsid w:val="3D531176"/>
    <w:rsid w:val="41686250"/>
    <w:rsid w:val="423560B7"/>
    <w:rsid w:val="42E85DC8"/>
    <w:rsid w:val="432B3260"/>
    <w:rsid w:val="45542E15"/>
    <w:rsid w:val="46764C27"/>
    <w:rsid w:val="46B03C4D"/>
    <w:rsid w:val="472C442E"/>
    <w:rsid w:val="47431429"/>
    <w:rsid w:val="47F60659"/>
    <w:rsid w:val="4893018E"/>
    <w:rsid w:val="49EB683B"/>
    <w:rsid w:val="4A53671B"/>
    <w:rsid w:val="4A9621B8"/>
    <w:rsid w:val="4B0976D3"/>
    <w:rsid w:val="4B7E3FDA"/>
    <w:rsid w:val="4B800509"/>
    <w:rsid w:val="4B86222C"/>
    <w:rsid w:val="4C0C6D72"/>
    <w:rsid w:val="4CCF550D"/>
    <w:rsid w:val="4D0F46B1"/>
    <w:rsid w:val="4DA6435B"/>
    <w:rsid w:val="4F18120D"/>
    <w:rsid w:val="4F8E4934"/>
    <w:rsid w:val="4F981377"/>
    <w:rsid w:val="51A02811"/>
    <w:rsid w:val="51A52CE0"/>
    <w:rsid w:val="51FB4E96"/>
    <w:rsid w:val="5216366E"/>
    <w:rsid w:val="54E22C26"/>
    <w:rsid w:val="54EA2115"/>
    <w:rsid w:val="54FF095A"/>
    <w:rsid w:val="556F5ADF"/>
    <w:rsid w:val="55A012E1"/>
    <w:rsid w:val="57C01E34"/>
    <w:rsid w:val="58221AA4"/>
    <w:rsid w:val="595953A4"/>
    <w:rsid w:val="59883FAE"/>
    <w:rsid w:val="59B85CA7"/>
    <w:rsid w:val="59C80D90"/>
    <w:rsid w:val="59F400B0"/>
    <w:rsid w:val="5A706097"/>
    <w:rsid w:val="5BDA3AC8"/>
    <w:rsid w:val="5D82155E"/>
    <w:rsid w:val="5F4E697A"/>
    <w:rsid w:val="5F636770"/>
    <w:rsid w:val="5F9B1391"/>
    <w:rsid w:val="5FFD1B93"/>
    <w:rsid w:val="60DB34E7"/>
    <w:rsid w:val="619F5A9B"/>
    <w:rsid w:val="62033E14"/>
    <w:rsid w:val="6314581B"/>
    <w:rsid w:val="63B7451C"/>
    <w:rsid w:val="6531220D"/>
    <w:rsid w:val="663012BB"/>
    <w:rsid w:val="66DD494A"/>
    <w:rsid w:val="66F77DE9"/>
    <w:rsid w:val="66F978FF"/>
    <w:rsid w:val="67515045"/>
    <w:rsid w:val="69876118"/>
    <w:rsid w:val="6A7B0266"/>
    <w:rsid w:val="6B0A211F"/>
    <w:rsid w:val="6B6A353E"/>
    <w:rsid w:val="6CB542C8"/>
    <w:rsid w:val="6D992452"/>
    <w:rsid w:val="6E1D3ED3"/>
    <w:rsid w:val="6EF8049C"/>
    <w:rsid w:val="6F3C482C"/>
    <w:rsid w:val="6FEA10D9"/>
    <w:rsid w:val="6FED1F5D"/>
    <w:rsid w:val="708B29B7"/>
    <w:rsid w:val="70B64614"/>
    <w:rsid w:val="71D16685"/>
    <w:rsid w:val="74454AE7"/>
    <w:rsid w:val="746E7E73"/>
    <w:rsid w:val="75F57A23"/>
    <w:rsid w:val="771D58AE"/>
    <w:rsid w:val="776B2C03"/>
    <w:rsid w:val="77754C38"/>
    <w:rsid w:val="77AB69F3"/>
    <w:rsid w:val="781F785A"/>
    <w:rsid w:val="784F1ED9"/>
    <w:rsid w:val="798A3F6A"/>
    <w:rsid w:val="7A8F7F06"/>
    <w:rsid w:val="7B397047"/>
    <w:rsid w:val="7C142DB9"/>
    <w:rsid w:val="7CA11E8A"/>
    <w:rsid w:val="7D033DBD"/>
    <w:rsid w:val="7D325762"/>
    <w:rsid w:val="7DE20C95"/>
    <w:rsid w:val="7E0351E3"/>
    <w:rsid w:val="7E334D49"/>
    <w:rsid w:val="7E370FE0"/>
    <w:rsid w:val="7EFA0F0B"/>
    <w:rsid w:val="7F721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41"/>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8">
    <w:name w:val="heading 4"/>
    <w:basedOn w:val="1"/>
    <w:next w:val="1"/>
    <w:link w:val="3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0"/>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35"/>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9">
    <w:name w:val="Normal Indent"/>
    <w:basedOn w:val="1"/>
    <w:unhideWhenUsed/>
    <w:qFormat/>
    <w:uiPriority w:val="0"/>
    <w:pPr>
      <w:ind w:firstLine="420"/>
    </w:pPr>
  </w:style>
  <w:style w:type="paragraph" w:styleId="10">
    <w:name w:val="caption"/>
    <w:basedOn w:val="1"/>
    <w:next w:val="1"/>
    <w:qFormat/>
    <w:uiPriority w:val="0"/>
    <w:pPr>
      <w:spacing w:before="152" w:after="160"/>
    </w:pPr>
    <w:rPr>
      <w:rFonts w:ascii="Arial" w:hAnsi="Arial" w:eastAsia="黑体" w:cs="Arial"/>
      <w:sz w:val="20"/>
    </w:rPr>
  </w:style>
  <w:style w:type="paragraph" w:styleId="11">
    <w:name w:val="toa heading"/>
    <w:basedOn w:val="1"/>
    <w:next w:val="1"/>
    <w:unhideWhenUsed/>
    <w:qFormat/>
    <w:uiPriority w:val="99"/>
    <w:pPr>
      <w:spacing w:before="120" w:beforeLines="0" w:beforeAutospacing="0"/>
    </w:pPr>
    <w:rPr>
      <w:rFonts w:ascii="Arial" w:hAnsi="Arial"/>
      <w:sz w:val="24"/>
    </w:rPr>
  </w:style>
  <w:style w:type="paragraph" w:styleId="12">
    <w:name w:val="annotation text"/>
    <w:basedOn w:val="1"/>
    <w:link w:val="48"/>
    <w:qFormat/>
    <w:uiPriority w:val="99"/>
    <w:pPr>
      <w:spacing w:line="240" w:lineRule="auto"/>
      <w:ind w:firstLine="0" w:firstLineChars="0"/>
    </w:pPr>
    <w:rPr>
      <w:rFonts w:ascii="Times New Roman" w:hAnsi="Times New Roman" w:eastAsiaTheme="minorEastAsia" w:cstheme="minorBidi"/>
      <w:sz w:val="21"/>
      <w:szCs w:val="24"/>
    </w:rPr>
  </w:style>
  <w:style w:type="paragraph" w:styleId="13">
    <w:name w:val="Body Text 3"/>
    <w:basedOn w:val="1"/>
    <w:link w:val="42"/>
    <w:semiHidden/>
    <w:unhideWhenUsed/>
    <w:qFormat/>
    <w:uiPriority w:val="99"/>
    <w:pPr>
      <w:spacing w:after="120"/>
    </w:pPr>
    <w:rPr>
      <w:sz w:val="16"/>
      <w:szCs w:val="16"/>
    </w:rPr>
  </w:style>
  <w:style w:type="paragraph" w:styleId="14">
    <w:name w:val="Body Text"/>
    <w:basedOn w:val="1"/>
    <w:next w:val="1"/>
    <w:qFormat/>
    <w:uiPriority w:val="0"/>
    <w:pPr>
      <w:spacing w:after="120"/>
    </w:pPr>
  </w:style>
  <w:style w:type="paragraph" w:styleId="15">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6">
    <w:name w:val="Plain Text"/>
    <w:basedOn w:val="1"/>
    <w:link w:val="43"/>
    <w:qFormat/>
    <w:uiPriority w:val="0"/>
    <w:rPr>
      <w:rFonts w:ascii="宋体" w:hAnsi="Courier New" w:eastAsia="宋体"/>
      <w:sz w:val="21"/>
    </w:rPr>
  </w:style>
  <w:style w:type="paragraph" w:styleId="17">
    <w:name w:val="Body Text Indent 2"/>
    <w:basedOn w:val="1"/>
    <w:qFormat/>
    <w:uiPriority w:val="0"/>
    <w:pPr>
      <w:spacing w:line="500" w:lineRule="exact"/>
      <w:ind w:firstLine="442"/>
    </w:pPr>
  </w:style>
  <w:style w:type="paragraph" w:styleId="18">
    <w:name w:val="Balloon Text"/>
    <w:basedOn w:val="1"/>
    <w:link w:val="47"/>
    <w:semiHidden/>
    <w:unhideWhenUsed/>
    <w:qFormat/>
    <w:uiPriority w:val="99"/>
    <w:pPr>
      <w:spacing w:line="240" w:lineRule="auto"/>
    </w:pPr>
    <w:rPr>
      <w:sz w:val="18"/>
      <w:szCs w:val="18"/>
    </w:rPr>
  </w:style>
  <w:style w:type="paragraph" w:styleId="19">
    <w:name w:val="footer"/>
    <w:basedOn w:val="1"/>
    <w:link w:val="34"/>
    <w:unhideWhenUsed/>
    <w:qFormat/>
    <w:uiPriority w:val="99"/>
    <w:pPr>
      <w:tabs>
        <w:tab w:val="center" w:pos="4153"/>
        <w:tab w:val="right" w:pos="8306"/>
      </w:tabs>
      <w:snapToGrid w:val="0"/>
    </w:pPr>
    <w:rPr>
      <w:sz w:val="18"/>
      <w:szCs w:val="18"/>
    </w:rPr>
  </w:style>
  <w:style w:type="paragraph" w:styleId="20">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rPr>
      <w:rFonts w:ascii="Times New Roman" w:hAnsi="Times New Roman"/>
    </w:rPr>
  </w:style>
  <w:style w:type="paragraph" w:styleId="22">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3">
    <w:name w:val="toc 2"/>
    <w:basedOn w:val="1"/>
    <w:next w:val="1"/>
    <w:unhideWhenUsed/>
    <w:qFormat/>
    <w:uiPriority w:val="39"/>
    <w:pPr>
      <w:ind w:left="200" w:leftChars="200"/>
    </w:pPr>
    <w:rPr>
      <w:rFonts w:ascii="Times New Roman" w:hAnsi="Times New Roman"/>
    </w:r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5">
    <w:name w:val="Normal (Web)"/>
    <w:basedOn w:val="1"/>
    <w:qFormat/>
    <w:uiPriority w:val="0"/>
    <w:pPr>
      <w:widowControl/>
      <w:spacing w:before="100" w:beforeAutospacing="1" w:after="100" w:afterAutospacing="1"/>
    </w:pPr>
    <w:rPr>
      <w:rFonts w:ascii="宋体" w:hAnsi="宋体" w:cs="宋体"/>
      <w:kern w:val="0"/>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semiHidden/>
    <w:unhideWhenUsed/>
    <w:qFormat/>
    <w:uiPriority w:val="99"/>
    <w:rPr>
      <w:color w:val="333333"/>
      <w:u w:val="none"/>
    </w:rPr>
  </w:style>
  <w:style w:type="character" w:styleId="30">
    <w:name w:val="Emphasis"/>
    <w:basedOn w:val="28"/>
    <w:qFormat/>
    <w:uiPriority w:val="20"/>
    <w:rPr>
      <w:rFonts w:hint="eastAsia" w:ascii="微软雅黑" w:hAnsi="微软雅黑" w:eastAsia="微软雅黑" w:cs="微软雅黑"/>
      <w:sz w:val="24"/>
      <w:szCs w:val="24"/>
    </w:rPr>
  </w:style>
  <w:style w:type="character" w:styleId="31">
    <w:name w:val="Hyperlink"/>
    <w:basedOn w:val="28"/>
    <w:unhideWhenUsed/>
    <w:qFormat/>
    <w:uiPriority w:val="99"/>
    <w:rPr>
      <w:color w:val="0000FF" w:themeColor="hyperlink"/>
      <w:u w:val="single"/>
      <w14:textFill>
        <w14:solidFill>
          <w14:schemeClr w14:val="hlink"/>
        </w14:solidFill>
      </w14:textFill>
    </w:rPr>
  </w:style>
  <w:style w:type="paragraph" w:customStyle="1" w:styleId="32">
    <w:name w:val="样式 首行缩进:  2 字符"/>
    <w:basedOn w:val="1"/>
    <w:qFormat/>
    <w:uiPriority w:val="0"/>
    <w:pPr>
      <w:ind w:firstLine="560"/>
    </w:pPr>
    <w:rPr>
      <w:rFonts w:eastAsia="仿宋_GB2312" w:cs="宋体"/>
      <w:sz w:val="24"/>
      <w:szCs w:val="20"/>
    </w:rPr>
  </w:style>
  <w:style w:type="character" w:customStyle="1" w:styleId="33">
    <w:name w:val="页眉 字符"/>
    <w:basedOn w:val="28"/>
    <w:link w:val="20"/>
    <w:qFormat/>
    <w:uiPriority w:val="99"/>
    <w:rPr>
      <w:sz w:val="18"/>
      <w:szCs w:val="18"/>
    </w:rPr>
  </w:style>
  <w:style w:type="character" w:customStyle="1" w:styleId="34">
    <w:name w:val="页脚 字符"/>
    <w:basedOn w:val="28"/>
    <w:link w:val="19"/>
    <w:qFormat/>
    <w:uiPriority w:val="99"/>
    <w:rPr>
      <w:sz w:val="18"/>
      <w:szCs w:val="18"/>
    </w:rPr>
  </w:style>
  <w:style w:type="character" w:customStyle="1" w:styleId="35">
    <w:name w:val="正文文本缩进 字符"/>
    <w:link w:val="3"/>
    <w:qFormat/>
    <w:uiPriority w:val="99"/>
    <w:rPr>
      <w:rFonts w:ascii="Times New Roman" w:hAnsi="Times New Roman"/>
    </w:rPr>
  </w:style>
  <w:style w:type="character" w:customStyle="1" w:styleId="36">
    <w:name w:val="正文文本缩进 Char1"/>
    <w:basedOn w:val="28"/>
    <w:semiHidden/>
    <w:qFormat/>
    <w:uiPriority w:val="99"/>
    <w:rPr>
      <w:rFonts w:ascii="Calibri" w:hAnsi="Calibri" w:eastAsia="仿宋" w:cs="Times New Roman"/>
      <w:sz w:val="24"/>
      <w:szCs w:val="20"/>
    </w:rPr>
  </w:style>
  <w:style w:type="character" w:customStyle="1" w:styleId="37">
    <w:name w:val="标题 4 字符"/>
    <w:basedOn w:val="28"/>
    <w:link w:val="8"/>
    <w:qFormat/>
    <w:uiPriority w:val="9"/>
    <w:rPr>
      <w:rFonts w:asciiTheme="majorHAnsi" w:hAnsiTheme="majorHAnsi" w:eastAsiaTheme="majorEastAsia" w:cstheme="majorBidi"/>
      <w:b/>
      <w:bCs/>
      <w:sz w:val="28"/>
      <w:szCs w:val="28"/>
    </w:rPr>
  </w:style>
  <w:style w:type="paragraph" w:styleId="38">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9">
    <w:name w:val="标题 2 字符"/>
    <w:basedOn w:val="28"/>
    <w:link w:val="6"/>
    <w:qFormat/>
    <w:uiPriority w:val="0"/>
    <w:rPr>
      <w:rFonts w:asciiTheme="majorHAnsi" w:hAnsiTheme="majorHAnsi" w:eastAsiaTheme="majorEastAsia" w:cstheme="majorBidi"/>
      <w:b/>
      <w:bCs/>
      <w:sz w:val="32"/>
      <w:szCs w:val="32"/>
    </w:rPr>
  </w:style>
  <w:style w:type="paragraph" w:customStyle="1" w:styleId="40">
    <w:name w:val="默认段落字体 Para Char Char Char Char Char Char Char Char Char1 Char Char Char Char"/>
    <w:basedOn w:val="1"/>
    <w:qFormat/>
    <w:uiPriority w:val="0"/>
    <w:rPr>
      <w:rFonts w:ascii="Tahoma" w:hAnsi="Tahoma"/>
    </w:rPr>
  </w:style>
  <w:style w:type="character" w:customStyle="1" w:styleId="41">
    <w:name w:val="标题 1 字符"/>
    <w:basedOn w:val="28"/>
    <w:link w:val="5"/>
    <w:qFormat/>
    <w:uiPriority w:val="9"/>
    <w:rPr>
      <w:rFonts w:ascii="Calibri" w:hAnsi="Calibri" w:eastAsia="仿宋" w:cs="Times New Roman"/>
      <w:b/>
      <w:bCs/>
      <w:kern w:val="44"/>
      <w:sz w:val="44"/>
      <w:szCs w:val="44"/>
    </w:rPr>
  </w:style>
  <w:style w:type="character" w:customStyle="1" w:styleId="42">
    <w:name w:val="正文文本 3 字符"/>
    <w:basedOn w:val="28"/>
    <w:link w:val="13"/>
    <w:semiHidden/>
    <w:qFormat/>
    <w:uiPriority w:val="99"/>
    <w:rPr>
      <w:rFonts w:ascii="Calibri" w:hAnsi="Calibri" w:eastAsia="仿宋" w:cs="Times New Roman"/>
      <w:sz w:val="16"/>
      <w:szCs w:val="16"/>
    </w:rPr>
  </w:style>
  <w:style w:type="character" w:customStyle="1" w:styleId="43">
    <w:name w:val="纯文本 字符"/>
    <w:link w:val="16"/>
    <w:qFormat/>
    <w:locked/>
    <w:uiPriority w:val="0"/>
    <w:rPr>
      <w:rFonts w:ascii="宋体" w:hAnsi="Courier New" w:eastAsia="宋体" w:cs="Times New Roman"/>
      <w:szCs w:val="20"/>
    </w:rPr>
  </w:style>
  <w:style w:type="character" w:customStyle="1" w:styleId="44">
    <w:name w:val="纯文本 Char"/>
    <w:basedOn w:val="28"/>
    <w:semiHidden/>
    <w:qFormat/>
    <w:uiPriority w:val="99"/>
    <w:rPr>
      <w:rFonts w:ascii="宋体" w:hAnsi="Courier New" w:eastAsia="宋体" w:cs="Courier New"/>
      <w:szCs w:val="21"/>
    </w:rPr>
  </w:style>
  <w:style w:type="paragraph" w:customStyle="1" w:styleId="45">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6">
    <w:name w:val="正文首行缩进 2 Char"/>
    <w:semiHidden/>
    <w:qFormat/>
    <w:uiPriority w:val="99"/>
    <w:rPr>
      <w:rFonts w:ascii="Times New Roman" w:hAnsi="Times New Roman" w:eastAsia="仿宋"/>
      <w:kern w:val="2"/>
      <w:sz w:val="24"/>
    </w:rPr>
  </w:style>
  <w:style w:type="character" w:customStyle="1" w:styleId="47">
    <w:name w:val="批注框文本 字符"/>
    <w:basedOn w:val="28"/>
    <w:link w:val="18"/>
    <w:semiHidden/>
    <w:qFormat/>
    <w:uiPriority w:val="99"/>
    <w:rPr>
      <w:rFonts w:ascii="Calibri" w:hAnsi="Calibri" w:eastAsia="仿宋"/>
      <w:kern w:val="2"/>
      <w:sz w:val="18"/>
      <w:szCs w:val="18"/>
    </w:rPr>
  </w:style>
  <w:style w:type="character" w:customStyle="1" w:styleId="48">
    <w:name w:val="批注文字 字符"/>
    <w:basedOn w:val="28"/>
    <w:link w:val="12"/>
    <w:qFormat/>
    <w:uiPriority w:val="99"/>
    <w:rPr>
      <w:rFonts w:eastAsiaTheme="minorEastAsia" w:cstheme="minorBidi"/>
      <w:kern w:val="2"/>
      <w:sz w:val="21"/>
      <w:szCs w:val="24"/>
    </w:rPr>
  </w:style>
  <w:style w:type="paragraph" w:customStyle="1" w:styleId="49">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50">
    <w:name w:val="正文文本首行缩进 2 字符"/>
    <w:basedOn w:val="35"/>
    <w:link w:val="2"/>
    <w:semiHidden/>
    <w:qFormat/>
    <w:uiPriority w:val="99"/>
    <w:rPr>
      <w:rFonts w:ascii="Calibri" w:hAnsi="Calibri" w:eastAsia="仿宋"/>
      <w:kern w:val="2"/>
      <w:sz w:val="24"/>
    </w:rPr>
  </w:style>
  <w:style w:type="paragraph" w:customStyle="1" w:styleId="51">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52">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53">
    <w:name w:val="font81"/>
    <w:basedOn w:val="28"/>
    <w:qFormat/>
    <w:uiPriority w:val="0"/>
    <w:rPr>
      <w:rFonts w:hint="eastAsia" w:ascii="宋体" w:hAnsi="宋体" w:eastAsia="宋体" w:cs="宋体"/>
      <w:color w:val="000000"/>
      <w:sz w:val="22"/>
      <w:szCs w:val="22"/>
      <w:u w:val="none"/>
    </w:rPr>
  </w:style>
  <w:style w:type="character" w:customStyle="1" w:styleId="54">
    <w:name w:val="font01"/>
    <w:basedOn w:val="28"/>
    <w:qFormat/>
    <w:uiPriority w:val="0"/>
    <w:rPr>
      <w:rFonts w:hint="default" w:ascii="Times New Roman" w:hAnsi="Times New Roman" w:cs="Times New Roman"/>
      <w:color w:val="000000"/>
      <w:sz w:val="22"/>
      <w:szCs w:val="22"/>
      <w:u w:val="none"/>
    </w:rPr>
  </w:style>
  <w:style w:type="character" w:customStyle="1" w:styleId="55">
    <w:name w:val="font31"/>
    <w:basedOn w:val="28"/>
    <w:qFormat/>
    <w:uiPriority w:val="0"/>
    <w:rPr>
      <w:rFonts w:hint="eastAsia" w:ascii="宋体" w:hAnsi="宋体" w:eastAsia="宋体" w:cs="宋体"/>
      <w:color w:val="000000"/>
      <w:sz w:val="22"/>
      <w:szCs w:val="22"/>
      <w:u w:val="none"/>
    </w:rPr>
  </w:style>
  <w:style w:type="character" w:customStyle="1" w:styleId="56">
    <w:name w:val="font12"/>
    <w:basedOn w:val="28"/>
    <w:qFormat/>
    <w:uiPriority w:val="0"/>
    <w:rPr>
      <w:rFonts w:ascii="仿宋" w:hAnsi="仿宋" w:eastAsia="仿宋" w:cs="仿宋"/>
      <w:color w:val="000000"/>
      <w:sz w:val="24"/>
      <w:szCs w:val="24"/>
      <w:u w:val="none"/>
    </w:rPr>
  </w:style>
  <w:style w:type="character" w:customStyle="1" w:styleId="57">
    <w:name w:val="font51"/>
    <w:basedOn w:val="28"/>
    <w:qFormat/>
    <w:uiPriority w:val="0"/>
    <w:rPr>
      <w:rFonts w:hint="default" w:ascii="Times New Roman" w:hAnsi="Times New Roman" w:cs="Times New Roman"/>
      <w:color w:val="000000"/>
      <w:sz w:val="22"/>
      <w:szCs w:val="22"/>
      <w:u w:val="none"/>
    </w:rPr>
  </w:style>
  <w:style w:type="character" w:customStyle="1" w:styleId="58">
    <w:name w:val="font71"/>
    <w:basedOn w:val="28"/>
    <w:qFormat/>
    <w:uiPriority w:val="0"/>
    <w:rPr>
      <w:rFonts w:hint="default" w:ascii="Times New Roman" w:hAnsi="Times New Roman" w:cs="Times New Roman"/>
      <w:color w:val="000000"/>
      <w:sz w:val="22"/>
      <w:szCs w:val="22"/>
      <w:u w:val="none"/>
    </w:rPr>
  </w:style>
  <w:style w:type="character" w:customStyle="1" w:styleId="59">
    <w:name w:val="font91"/>
    <w:basedOn w:val="28"/>
    <w:qFormat/>
    <w:uiPriority w:val="0"/>
    <w:rPr>
      <w:rFonts w:hint="eastAsia" w:ascii="宋体" w:hAnsi="宋体" w:eastAsia="宋体" w:cs="宋体"/>
      <w:color w:val="000000"/>
      <w:sz w:val="22"/>
      <w:szCs w:val="22"/>
      <w:u w:val="none"/>
    </w:rPr>
  </w:style>
  <w:style w:type="character" w:customStyle="1" w:styleId="60">
    <w:name w:val="font111"/>
    <w:basedOn w:val="28"/>
    <w:qFormat/>
    <w:uiPriority w:val="0"/>
    <w:rPr>
      <w:rFonts w:ascii="Wingdings 2" w:hAnsi="Wingdings 2" w:eastAsia="Wingdings 2" w:cs="Wingdings 2"/>
      <w:color w:val="000000"/>
      <w:sz w:val="22"/>
      <w:szCs w:val="22"/>
      <w:u w:val="none"/>
    </w:rPr>
  </w:style>
  <w:style w:type="character" w:customStyle="1" w:styleId="61">
    <w:name w:val="font122"/>
    <w:basedOn w:val="28"/>
    <w:qFormat/>
    <w:uiPriority w:val="0"/>
    <w:rPr>
      <w:rFonts w:hint="default" w:ascii="Wingdings 2" w:hAnsi="Wingdings 2" w:eastAsia="Wingdings 2" w:cs="Wingdings 2"/>
      <w:color w:val="000000"/>
      <w:sz w:val="22"/>
      <w:szCs w:val="22"/>
      <w:u w:val="none"/>
    </w:rPr>
  </w:style>
  <w:style w:type="paragraph" w:styleId="62">
    <w:name w:val="List Paragraph"/>
    <w:basedOn w:val="1"/>
    <w:qFormat/>
    <w:uiPriority w:val="99"/>
    <w:pPr>
      <w:ind w:firstLine="420" w:firstLineChars="200"/>
    </w:pPr>
  </w:style>
  <w:style w:type="character" w:customStyle="1" w:styleId="63">
    <w:name w:val="font11"/>
    <w:basedOn w:val="28"/>
    <w:qFormat/>
    <w:uiPriority w:val="0"/>
    <w:rPr>
      <w:rFonts w:hint="eastAsia" w:ascii="宋体" w:hAnsi="宋体" w:eastAsia="宋体" w:cs="宋体"/>
      <w:color w:val="000000"/>
      <w:sz w:val="22"/>
      <w:szCs w:val="22"/>
      <w:u w:val="none"/>
    </w:rPr>
  </w:style>
  <w:style w:type="character" w:customStyle="1" w:styleId="64">
    <w:name w:val="font21"/>
    <w:basedOn w:val="28"/>
    <w:qFormat/>
    <w:uiPriority w:val="0"/>
    <w:rPr>
      <w:rFonts w:hint="eastAsia" w:ascii="宋体" w:hAnsi="宋体" w:eastAsia="宋体" w:cs="宋体"/>
      <w:color w:val="000000"/>
      <w:sz w:val="18"/>
      <w:szCs w:val="18"/>
      <w:u w:val="none"/>
    </w:rPr>
  </w:style>
  <w:style w:type="paragraph" w:customStyle="1" w:styleId="65">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66">
    <w:name w:val="列出段落1"/>
    <w:basedOn w:val="1"/>
    <w:qFormat/>
    <w:uiPriority w:val="34"/>
    <w:pPr>
      <w:ind w:firstLine="420" w:firstLineChars="200"/>
    </w:pPr>
    <w:rPr>
      <w:rFonts w:ascii="Calibri" w:hAnsi="Calibri" w:eastAsia="宋体" w:cs="Times New Roman"/>
      <w:szCs w:val="22"/>
    </w:rPr>
  </w:style>
  <w:style w:type="paragraph" w:customStyle="1" w:styleId="67">
    <w:name w:val="样式4"/>
    <w:basedOn w:val="21"/>
    <w:qFormat/>
    <w:uiPriority w:val="0"/>
    <w:pPr>
      <w:numPr>
        <w:ilvl w:val="0"/>
        <w:numId w:val="3"/>
      </w:numPr>
      <w:tabs>
        <w:tab w:val="left" w:pos="1680"/>
        <w:tab w:val="right" w:leader="dot" w:pos="9525"/>
      </w:tabs>
    </w:pPr>
    <w:rPr>
      <w:rFonts w:ascii="黑体"/>
      <w:sz w:val="21"/>
      <w:szCs w:val="21"/>
    </w:rPr>
  </w:style>
  <w:style w:type="paragraph" w:customStyle="1" w:styleId="68">
    <w:name w:val="_Style 1"/>
    <w:basedOn w:val="1"/>
    <w:qFormat/>
    <w:uiPriority w:val="34"/>
    <w:pPr>
      <w:ind w:firstLine="420" w:firstLineChars="200"/>
    </w:pPr>
    <w:rPr>
      <w:rFonts w:ascii="Calibri" w:hAnsi="Calibri" w:eastAsia="宋体" w:cs="Times New Roman"/>
    </w:rPr>
  </w:style>
  <w:style w:type="character" w:customStyle="1" w:styleId="69">
    <w:name w:val="zt_title_left"/>
    <w:basedOn w:val="28"/>
    <w:qFormat/>
    <w:uiPriority w:val="0"/>
    <w:rPr>
      <w:b/>
      <w:bCs/>
      <w:color w:val="C92327"/>
      <w:sz w:val="30"/>
      <w:szCs w:val="30"/>
    </w:rPr>
  </w:style>
  <w:style w:type="character" w:customStyle="1" w:styleId="70">
    <w:name w:val="zt_title_right"/>
    <w:basedOn w:val="28"/>
    <w:qFormat/>
    <w:uiPriority w:val="0"/>
    <w:rPr>
      <w:color w:val="787878"/>
      <w:sz w:val="22"/>
      <w:szCs w:val="22"/>
    </w:rPr>
  </w:style>
  <w:style w:type="character" w:customStyle="1" w:styleId="71">
    <w:name w:val="line"/>
    <w:basedOn w:val="28"/>
    <w:qFormat/>
    <w:uiPriority w:val="0"/>
    <w:rPr>
      <w:shd w:val="clear" w:fill="F2F2F2"/>
    </w:rPr>
  </w:style>
  <w:style w:type="character" w:customStyle="1" w:styleId="72">
    <w:name w:val="gktitle-a1"/>
    <w:basedOn w:val="28"/>
    <w:qFormat/>
    <w:uiPriority w:val="0"/>
    <w:rPr>
      <w:color w:val="F5403B"/>
    </w:rPr>
  </w:style>
  <w:style w:type="character" w:customStyle="1" w:styleId="73">
    <w:name w:val="longzi"/>
    <w:basedOn w:val="28"/>
    <w:qFormat/>
    <w:uiPriority w:val="0"/>
    <w:rPr>
      <w:sz w:val="24"/>
      <w:szCs w:val="24"/>
    </w:rPr>
  </w:style>
  <w:style w:type="character" w:customStyle="1" w:styleId="74">
    <w:name w:val="layui-this"/>
    <w:basedOn w:val="28"/>
    <w:qFormat/>
    <w:uiPriority w:val="0"/>
    <w:rPr>
      <w:bdr w:val="single" w:color="EEEEEE" w:sz="6" w:space="0"/>
      <w:shd w:val="clear" w:fill="FFFFFF"/>
    </w:rPr>
  </w:style>
  <w:style w:type="character" w:customStyle="1" w:styleId="75">
    <w:name w:val="ysq"/>
    <w:basedOn w:val="28"/>
    <w:qFormat/>
    <w:uiPriority w:val="0"/>
  </w:style>
  <w:style w:type="character" w:customStyle="1" w:styleId="76">
    <w:name w:val="lh"/>
    <w:basedOn w:val="28"/>
    <w:qFormat/>
    <w:uiPriority w:val="0"/>
  </w:style>
  <w:style w:type="character" w:customStyle="1" w:styleId="77">
    <w:name w:val="lh42b"/>
    <w:basedOn w:val="28"/>
    <w:qFormat/>
    <w:uiPriority w:val="0"/>
    <w:rPr>
      <w:b/>
      <w:bCs/>
      <w:color w:val="000000"/>
    </w:rPr>
  </w:style>
  <w:style w:type="character" w:customStyle="1" w:styleId="78">
    <w:name w:val="lh42"/>
    <w:basedOn w:val="28"/>
    <w:qFormat/>
    <w:uiPriority w:val="0"/>
  </w:style>
  <w:style w:type="character" w:customStyle="1" w:styleId="79">
    <w:name w:val="lh421"/>
    <w:basedOn w:val="28"/>
    <w:qFormat/>
    <w:uiPriority w:val="0"/>
  </w:style>
  <w:style w:type="character" w:customStyle="1" w:styleId="80">
    <w:name w:val="ftimg"/>
    <w:basedOn w:val="28"/>
    <w:qFormat/>
    <w:uiPriority w:val="0"/>
  </w:style>
  <w:style w:type="character" w:customStyle="1" w:styleId="81">
    <w:name w:val="ldse3"/>
    <w:basedOn w:val="28"/>
    <w:qFormat/>
    <w:uiPriority w:val="0"/>
    <w:rPr>
      <w:color w:val="E6DF2A"/>
    </w:rPr>
  </w:style>
  <w:style w:type="character" w:customStyle="1" w:styleId="82">
    <w:name w:val="ldse1"/>
    <w:basedOn w:val="28"/>
    <w:qFormat/>
    <w:uiPriority w:val="0"/>
    <w:rPr>
      <w:color w:val="3882DD"/>
    </w:rPr>
  </w:style>
  <w:style w:type="character" w:customStyle="1" w:styleId="83">
    <w:name w:val="ldse2"/>
    <w:basedOn w:val="28"/>
    <w:qFormat/>
    <w:uiPriority w:val="0"/>
    <w:rPr>
      <w:color w:val="04B4CC"/>
    </w:rPr>
  </w:style>
  <w:style w:type="character" w:customStyle="1" w:styleId="84">
    <w:name w:val="lhb"/>
    <w:basedOn w:val="28"/>
    <w:qFormat/>
    <w:uiPriority w:val="0"/>
    <w:rPr>
      <w:b/>
      <w:bCs/>
    </w:rPr>
  </w:style>
  <w:style w:type="character" w:customStyle="1" w:styleId="85">
    <w:name w:val="first-child5"/>
    <w:basedOn w:val="28"/>
    <w:qFormat/>
    <w:uiPriority w:val="0"/>
  </w:style>
  <w:style w:type="character" w:customStyle="1" w:styleId="86">
    <w:name w:val="fontsize"/>
    <w:basedOn w:val="28"/>
    <w:qFormat/>
    <w:uiPriority w:val="0"/>
    <w:rPr>
      <w:color w:val="666666"/>
      <w:sz w:val="21"/>
      <w:szCs w:val="21"/>
    </w:rPr>
  </w:style>
  <w:style w:type="paragraph" w:customStyle="1" w:styleId="87">
    <w:name w:val="首行缩进"/>
    <w:basedOn w:val="1"/>
    <w:qFormat/>
    <w:uiPriority w:val="0"/>
    <w:pPr>
      <w:spacing w:line="360" w:lineRule="auto"/>
      <w:ind w:firstLine="480"/>
    </w:pPr>
    <w:rPr>
      <w:rFonts w:hint="eastAsia" w:ascii="宋体" w:hAnsi="宋体"/>
      <w:color w:val="000000"/>
      <w:kern w:val="0"/>
      <w:sz w:val="24"/>
    </w:rPr>
  </w:style>
  <w:style w:type="paragraph" w:customStyle="1" w:styleId="88">
    <w:name w:val="Body text|1"/>
    <w:basedOn w:val="1"/>
    <w:qFormat/>
    <w:uiPriority w:val="0"/>
    <w:pPr>
      <w:spacing w:line="410"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90</Pages>
  <Words>1745</Words>
  <Characters>2115</Characters>
  <Lines>56</Lines>
  <Paragraphs>15</Paragraphs>
  <TotalTime>5</TotalTime>
  <ScaleCrop>false</ScaleCrop>
  <LinksUpToDate>false</LinksUpToDate>
  <CharactersWithSpaces>2326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cp:lastPrinted>2025-06-03T02:05:00Z</cp:lastPrinted>
  <dcterms:modified xsi:type="dcterms:W3CDTF">2025-12-01T07:38:58Z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9AACC9A5908549648A633B50DC69FBF0_13</vt:lpwstr>
  </property>
  <property fmtid="{D5CDD505-2E9C-101B-9397-08002B2CF9AE}" pid="4" name="KSOTemplateDocerSaveRecord">
    <vt:lpwstr>eyJoZGlkIjoiNjJhMTY2ZGFkYzVhNmM2Mjk2YzI3ZTI2MDllNWZmMDMiLCJ1c2VySWQiOiI0OTA4MzEzNzYifQ==</vt:lpwstr>
  </property>
</Properties>
</file>